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F6704C" w14:textId="16AE1C10" w:rsidR="00A517E2" w:rsidRPr="007F29EA" w:rsidRDefault="00C61DCC" w:rsidP="00EA149E">
      <w:pPr>
        <w:spacing w:line="240" w:lineRule="auto"/>
        <w:jc w:val="center"/>
        <w:rPr>
          <w:rFonts w:ascii="Times New Roman" w:hAnsi="Times New Roman" w:cs="Times New Roman"/>
          <w:b/>
          <w:sz w:val="24"/>
          <w:szCs w:val="24"/>
        </w:rPr>
      </w:pPr>
      <w:r w:rsidRPr="00FD1003">
        <w:rPr>
          <w:rFonts w:ascii="Times New Roman" w:hAnsi="Times New Roman" w:cs="Times New Roman"/>
          <w:b/>
          <w:sz w:val="24"/>
          <w:szCs w:val="24"/>
        </w:rPr>
        <w:t xml:space="preserve">NILAI MORAL: CERITA KAIN DAN HABEL </w:t>
      </w:r>
      <w:r w:rsidR="007F29EA">
        <w:rPr>
          <w:rFonts w:ascii="Times New Roman" w:hAnsi="Times New Roman" w:cs="Times New Roman"/>
          <w:b/>
          <w:sz w:val="24"/>
          <w:szCs w:val="24"/>
        </w:rPr>
        <w:br/>
      </w:r>
      <w:r w:rsidRPr="00FD1003">
        <w:rPr>
          <w:rFonts w:ascii="Times New Roman" w:hAnsi="Times New Roman" w:cs="Times New Roman"/>
          <w:b/>
          <w:sz w:val="24"/>
          <w:szCs w:val="24"/>
        </w:rPr>
        <w:t>DALAM ALKITAB PERJANJIAN LAMA</w:t>
      </w:r>
    </w:p>
    <w:p w14:paraId="59F6704D" w14:textId="77777777" w:rsidR="00A517E2" w:rsidRPr="00FD1003" w:rsidRDefault="00A517E2" w:rsidP="00EA149E">
      <w:pPr>
        <w:spacing w:line="240" w:lineRule="auto"/>
        <w:jc w:val="center"/>
        <w:rPr>
          <w:rFonts w:ascii="Times New Roman" w:hAnsi="Times New Roman" w:cs="Times New Roman"/>
          <w:sz w:val="24"/>
          <w:szCs w:val="24"/>
        </w:rPr>
      </w:pPr>
    </w:p>
    <w:p w14:paraId="723C8BB1" w14:textId="05AF0E71" w:rsidR="007F29EA" w:rsidRPr="00B73A32" w:rsidRDefault="007F29EA" w:rsidP="00EA149E">
      <w:pPr>
        <w:spacing w:line="240" w:lineRule="auto"/>
        <w:jc w:val="center"/>
        <w:rPr>
          <w:rFonts w:ascii="Times New Roman" w:hAnsi="Times New Roman" w:cs="Times New Roman"/>
          <w:sz w:val="24"/>
          <w:szCs w:val="24"/>
        </w:rPr>
      </w:pPr>
      <w:r w:rsidRPr="00B73A32">
        <w:rPr>
          <w:rFonts w:ascii="Times New Roman" w:hAnsi="Times New Roman" w:cs="Times New Roman"/>
          <w:sz w:val="24"/>
          <w:szCs w:val="24"/>
        </w:rPr>
        <w:t>Pilenia</w:t>
      </w:r>
      <w:r w:rsidRPr="00B73A32">
        <w:rPr>
          <w:rFonts w:ascii="Times New Roman" w:hAnsi="Times New Roman" w:cs="Times New Roman"/>
          <w:sz w:val="24"/>
          <w:szCs w:val="24"/>
          <w:vertAlign w:val="superscript"/>
        </w:rPr>
        <w:t>1</w:t>
      </w:r>
      <w:r w:rsidRPr="00B73A32">
        <w:rPr>
          <w:rFonts w:ascii="Times New Roman" w:hAnsi="Times New Roman" w:cs="Times New Roman"/>
          <w:sz w:val="24"/>
          <w:szCs w:val="24"/>
        </w:rPr>
        <w:t>, Mika Melliani</w:t>
      </w:r>
      <w:r w:rsidRPr="00B73A32">
        <w:rPr>
          <w:rFonts w:ascii="Times New Roman" w:hAnsi="Times New Roman" w:cs="Times New Roman"/>
          <w:sz w:val="24"/>
          <w:szCs w:val="24"/>
          <w:vertAlign w:val="superscript"/>
        </w:rPr>
        <w:t>2</w:t>
      </w:r>
      <w:r w:rsidRPr="00B73A32">
        <w:rPr>
          <w:rFonts w:ascii="Times New Roman" w:hAnsi="Times New Roman" w:cs="Times New Roman"/>
          <w:sz w:val="24"/>
          <w:szCs w:val="24"/>
        </w:rPr>
        <w:t>, Citra Sistawati</w:t>
      </w:r>
      <w:r w:rsidRPr="00B73A32">
        <w:rPr>
          <w:rFonts w:ascii="Times New Roman" w:hAnsi="Times New Roman" w:cs="Times New Roman"/>
          <w:sz w:val="24"/>
          <w:szCs w:val="24"/>
          <w:vertAlign w:val="superscript"/>
        </w:rPr>
        <w:t>3</w:t>
      </w:r>
      <w:r w:rsidRPr="00B73A32">
        <w:rPr>
          <w:rFonts w:ascii="Times New Roman" w:hAnsi="Times New Roman" w:cs="Times New Roman"/>
          <w:sz w:val="24"/>
          <w:szCs w:val="24"/>
        </w:rPr>
        <w:t>, Helnita</w:t>
      </w:r>
      <w:r w:rsidRPr="00B73A32">
        <w:rPr>
          <w:rFonts w:ascii="Times New Roman" w:hAnsi="Times New Roman" w:cs="Times New Roman"/>
          <w:sz w:val="24"/>
          <w:szCs w:val="24"/>
          <w:vertAlign w:val="superscript"/>
        </w:rPr>
        <w:t>4</w:t>
      </w:r>
      <w:r w:rsidRPr="00B73A32">
        <w:rPr>
          <w:rFonts w:ascii="Times New Roman" w:hAnsi="Times New Roman" w:cs="Times New Roman"/>
          <w:sz w:val="24"/>
          <w:szCs w:val="24"/>
        </w:rPr>
        <w:t>, Sarmauli</w:t>
      </w:r>
      <w:r w:rsidRPr="00B73A32">
        <w:rPr>
          <w:rFonts w:ascii="Times New Roman" w:hAnsi="Times New Roman" w:cs="Times New Roman"/>
          <w:sz w:val="24"/>
          <w:szCs w:val="24"/>
          <w:vertAlign w:val="superscript"/>
        </w:rPr>
        <w:t>5</w:t>
      </w:r>
      <w:r w:rsidRPr="00B73A32">
        <w:rPr>
          <w:rFonts w:ascii="Times New Roman" w:hAnsi="Times New Roman" w:cs="Times New Roman"/>
          <w:sz w:val="24"/>
          <w:szCs w:val="24"/>
        </w:rPr>
        <w:br/>
      </w:r>
      <w:r w:rsidRPr="00B73A32">
        <w:rPr>
          <w:rFonts w:ascii="Times New Roman" w:hAnsi="Times New Roman" w:cs="Times New Roman"/>
          <w:sz w:val="24"/>
          <w:szCs w:val="24"/>
          <w:vertAlign w:val="superscript"/>
        </w:rPr>
        <w:t>12345</w:t>
      </w:r>
      <w:r w:rsidRPr="00B73A32">
        <w:rPr>
          <w:rFonts w:ascii="Times New Roman" w:hAnsi="Times New Roman" w:cs="Times New Roman"/>
          <w:sz w:val="24"/>
          <w:szCs w:val="24"/>
        </w:rPr>
        <w:t xml:space="preserve"> Institut Agama Kristen Negeri Palangka Raya, Indonesia</w:t>
      </w:r>
      <w:r w:rsidRPr="00B73A32">
        <w:rPr>
          <w:rFonts w:ascii="Times New Roman" w:hAnsi="Times New Roman" w:cs="Times New Roman"/>
          <w:sz w:val="24"/>
          <w:szCs w:val="24"/>
        </w:rPr>
        <w:br/>
        <w:t>e-mail: mika.melliani@iaknpky.ac.id</w:t>
      </w:r>
    </w:p>
    <w:p w14:paraId="415695D2" w14:textId="77777777" w:rsidR="007F29EA" w:rsidRDefault="007F29EA" w:rsidP="00EA149E">
      <w:pPr>
        <w:spacing w:line="240" w:lineRule="auto"/>
        <w:jc w:val="center"/>
        <w:rPr>
          <w:rFonts w:ascii="Times New Roman" w:hAnsi="Times New Roman" w:cs="Times New Roman"/>
          <w:sz w:val="24"/>
          <w:szCs w:val="24"/>
          <w:lang w:eastAsia="zh-CN"/>
        </w:rPr>
      </w:pPr>
    </w:p>
    <w:p w14:paraId="59F6704E" w14:textId="7DABC2A1" w:rsidR="00A517E2" w:rsidRPr="00FD1003" w:rsidRDefault="00C61DCC" w:rsidP="00EA149E">
      <w:pPr>
        <w:spacing w:line="240" w:lineRule="auto"/>
        <w:jc w:val="center"/>
        <w:rPr>
          <w:rFonts w:ascii="Times New Roman" w:hAnsi="Times New Roman" w:cs="Times New Roman"/>
          <w:sz w:val="24"/>
          <w:szCs w:val="24"/>
        </w:rPr>
      </w:pPr>
      <w:r w:rsidRPr="00FD1003">
        <w:rPr>
          <w:rFonts w:ascii="Times New Roman" w:hAnsi="Times New Roman" w:cs="Times New Roman"/>
          <w:sz w:val="24"/>
          <w:szCs w:val="24"/>
        </w:rPr>
        <w:t>Abstrak</w:t>
      </w:r>
    </w:p>
    <w:p w14:paraId="7AD35126" w14:textId="77777777" w:rsidR="007F29EA" w:rsidRDefault="007F29EA" w:rsidP="00EA149E">
      <w:pPr>
        <w:spacing w:line="240" w:lineRule="auto"/>
        <w:jc w:val="both"/>
        <w:rPr>
          <w:rFonts w:ascii="Times New Roman" w:eastAsiaTheme="minorEastAsia" w:hAnsi="Times New Roman" w:cs="Times New Roman"/>
          <w:color w:val="000000"/>
          <w:sz w:val="24"/>
          <w:szCs w:val="24"/>
          <w:lang w:eastAsia="zh-CN"/>
        </w:rPr>
      </w:pPr>
      <w:r w:rsidRPr="007F29EA">
        <w:rPr>
          <w:rFonts w:ascii="Times New Roman" w:eastAsia="Cambria" w:hAnsi="Times New Roman" w:cs="Times New Roman"/>
          <w:color w:val="000000"/>
          <w:sz w:val="24"/>
          <w:szCs w:val="24"/>
        </w:rPr>
        <w:t xml:space="preserve">Penelitian ini menggunakan metode kualitatif dengan fokus pada menceritakan kembali cerita Kain membunuh Habel. Metode kualitatif digunakan untuk mendalami pemahaman tentang peran simbolis Kain dan Habel dalam teks Alkitab, terutama dalam Kitab Kejadian. </w:t>
      </w:r>
      <w:r>
        <w:rPr>
          <w:rFonts w:ascii="Times New Roman" w:eastAsia="Cambria" w:hAnsi="Times New Roman" w:cs="Times New Roman"/>
          <w:color w:val="000000"/>
          <w:sz w:val="24"/>
          <w:szCs w:val="24"/>
          <w:lang w:val="en-US"/>
        </w:rPr>
        <w:t>T</w:t>
      </w:r>
      <w:r w:rsidRPr="007F29EA">
        <w:rPr>
          <w:rFonts w:ascii="Times New Roman" w:eastAsia="Cambria" w:hAnsi="Times New Roman" w:cs="Times New Roman"/>
          <w:color w:val="000000"/>
          <w:sz w:val="24"/>
          <w:szCs w:val="24"/>
        </w:rPr>
        <w:t>eknik pengumpulan data yang digunakan dalam penelitian ini adalah melalui analisis berbagai jurnal ilmiah yang relevan dengan topik yang diteliti. Para peneliti mengidentifikasi dan mengumpulkan informasi terkait dengan kisah Kain dan Habel dari sumber-sumber ilmiah yang terpercaya dan berkualitas.</w:t>
      </w:r>
      <w:r>
        <w:rPr>
          <w:rFonts w:ascii="Times New Roman" w:eastAsia="Cambria" w:hAnsi="Times New Roman" w:cs="Times New Roman"/>
          <w:color w:val="000000"/>
          <w:sz w:val="24"/>
          <w:szCs w:val="24"/>
          <w:lang w:val="en-US"/>
        </w:rPr>
        <w:t xml:space="preserve"> </w:t>
      </w:r>
      <w:r w:rsidRPr="007F29EA">
        <w:rPr>
          <w:rFonts w:ascii="Times New Roman" w:eastAsia="Cambria" w:hAnsi="Times New Roman" w:cs="Times New Roman"/>
          <w:color w:val="000000"/>
          <w:sz w:val="24"/>
          <w:szCs w:val="24"/>
        </w:rPr>
        <w:t>Pendekatan utama yang diterapkan dalam penelitian ini adalah pendekatan semiotika. Melalui pendekatan ini, penulis melakukan analisis mendalam terhadap simbolisme yang terkandung dalam kisah Kain dan Habel. Pendekatan semiotika memungkinkan peneliti untuk menggali makna dan konsep teologis yang mungkin tersembunyi di balik naratif Alkitab tersebut.</w:t>
      </w:r>
      <w:r>
        <w:rPr>
          <w:rFonts w:ascii="Times New Roman" w:eastAsia="Cambria" w:hAnsi="Times New Roman" w:cs="Times New Roman"/>
          <w:color w:val="000000"/>
          <w:sz w:val="24"/>
          <w:szCs w:val="24"/>
          <w:lang w:val="en-US"/>
        </w:rPr>
        <w:t xml:space="preserve"> </w:t>
      </w:r>
      <w:r w:rsidRPr="007F29EA">
        <w:rPr>
          <w:rFonts w:ascii="Times New Roman" w:eastAsia="Cambria" w:hAnsi="Times New Roman" w:cs="Times New Roman"/>
          <w:color w:val="000000"/>
          <w:sz w:val="24"/>
          <w:szCs w:val="24"/>
        </w:rPr>
        <w:t>Selama proses penelitian, penulis secara kritis menganalisis makna simbolis yang ditemukan dalam teks Alkitab, dan tujuan utamanya adalah mendukung pemahaman yang lebih kaya tentang konsep teologis yang terkandung dalam kisah tersebut</w:t>
      </w:r>
      <w:r>
        <w:rPr>
          <w:rFonts w:ascii="Times New Roman" w:eastAsia="Cambria" w:hAnsi="Times New Roman" w:cs="Times New Roman"/>
          <w:color w:val="000000"/>
          <w:sz w:val="24"/>
          <w:szCs w:val="24"/>
          <w:lang w:val="en-US"/>
        </w:rPr>
        <w:t xml:space="preserve">. </w:t>
      </w:r>
      <w:r w:rsidRPr="007F29EA">
        <w:rPr>
          <w:rFonts w:ascii="Times New Roman" w:eastAsia="Cambria" w:hAnsi="Times New Roman" w:cs="Times New Roman"/>
          <w:color w:val="000000"/>
          <w:sz w:val="24"/>
          <w:szCs w:val="24"/>
        </w:rPr>
        <w:t>Hasil penelitian ini memberikan wawasan yang mendalam tentang hubungan simbolis antara Kain dan Habel, serta memberikan kontribusi pada pemahaman teologis dalam kerangka Alkitab. Analisis ini juga menyoroti relevansi makna simbolis dalam konteks teologi dan kehidupan spiritual, memberikan kontribusi penting terhadap literatur teologis dan pemahaman Alkitab.</w:t>
      </w:r>
    </w:p>
    <w:p w14:paraId="59F67051" w14:textId="1B85E5F3" w:rsidR="00A517E2" w:rsidRPr="00FD1003" w:rsidRDefault="00C61DCC" w:rsidP="00EA149E">
      <w:pPr>
        <w:spacing w:line="240" w:lineRule="auto"/>
        <w:jc w:val="both"/>
        <w:rPr>
          <w:rFonts w:ascii="Times New Roman" w:hAnsi="Times New Roman" w:cs="Times New Roman"/>
          <w:sz w:val="24"/>
          <w:szCs w:val="24"/>
        </w:rPr>
      </w:pPr>
      <w:r w:rsidRPr="00FD1003">
        <w:rPr>
          <w:rFonts w:ascii="Times New Roman" w:hAnsi="Times New Roman" w:cs="Times New Roman"/>
          <w:sz w:val="24"/>
          <w:szCs w:val="24"/>
        </w:rPr>
        <w:t xml:space="preserve">Kata Kunci: </w:t>
      </w:r>
      <w:r w:rsidRPr="00FD1003">
        <w:rPr>
          <w:rFonts w:ascii="Times New Roman" w:eastAsia="Cambria" w:hAnsi="Times New Roman" w:cs="Times New Roman"/>
          <w:color w:val="212121"/>
          <w:sz w:val="24"/>
          <w:szCs w:val="24"/>
        </w:rPr>
        <w:t xml:space="preserve">Kain dan Habel, Kitab Kejadian, </w:t>
      </w:r>
      <w:r w:rsidR="007F29EA">
        <w:rPr>
          <w:rFonts w:ascii="Times New Roman" w:eastAsia="Cambria" w:hAnsi="Times New Roman" w:cs="Times New Roman"/>
          <w:color w:val="212121"/>
          <w:sz w:val="24"/>
          <w:szCs w:val="24"/>
          <w:lang w:val="en-US"/>
        </w:rPr>
        <w:t>p</w:t>
      </w:r>
      <w:r w:rsidRPr="00FD1003">
        <w:rPr>
          <w:rFonts w:ascii="Times New Roman" w:eastAsia="Cambria" w:hAnsi="Times New Roman" w:cs="Times New Roman"/>
          <w:color w:val="212121"/>
          <w:sz w:val="24"/>
          <w:szCs w:val="24"/>
        </w:rPr>
        <w:t xml:space="preserve">esan </w:t>
      </w:r>
      <w:r w:rsidR="007F29EA">
        <w:rPr>
          <w:rFonts w:ascii="Times New Roman" w:eastAsia="Cambria" w:hAnsi="Times New Roman" w:cs="Times New Roman"/>
          <w:color w:val="212121"/>
          <w:sz w:val="24"/>
          <w:szCs w:val="24"/>
          <w:lang w:val="en-US"/>
        </w:rPr>
        <w:t>m</w:t>
      </w:r>
      <w:r w:rsidRPr="00FD1003">
        <w:rPr>
          <w:rFonts w:ascii="Times New Roman" w:eastAsia="Cambria" w:hAnsi="Times New Roman" w:cs="Times New Roman"/>
          <w:color w:val="212121"/>
          <w:sz w:val="24"/>
          <w:szCs w:val="24"/>
        </w:rPr>
        <w:t>oral</w:t>
      </w:r>
      <w:r w:rsidRPr="00FD1003">
        <w:rPr>
          <w:rFonts w:ascii="Times New Roman" w:hAnsi="Times New Roman" w:cs="Times New Roman"/>
          <w:sz w:val="24"/>
          <w:szCs w:val="24"/>
        </w:rPr>
        <w:t xml:space="preserve">. </w:t>
      </w:r>
    </w:p>
    <w:p w14:paraId="59F67052" w14:textId="77777777" w:rsidR="00A517E2" w:rsidRPr="00FD1003" w:rsidRDefault="00C61DCC" w:rsidP="00EA149E">
      <w:pPr>
        <w:spacing w:line="240" w:lineRule="auto"/>
        <w:jc w:val="both"/>
        <w:rPr>
          <w:rFonts w:ascii="Times New Roman" w:hAnsi="Times New Roman" w:cs="Times New Roman"/>
          <w:sz w:val="24"/>
          <w:szCs w:val="24"/>
        </w:rPr>
      </w:pPr>
      <w:r w:rsidRPr="00FD1003">
        <w:rPr>
          <w:rFonts w:ascii="Times New Roman" w:hAnsi="Times New Roman" w:cs="Times New Roman"/>
          <w:sz w:val="24"/>
          <w:szCs w:val="24"/>
        </w:rPr>
        <w:tab/>
      </w:r>
      <w:r w:rsidRPr="00FD1003">
        <w:rPr>
          <w:rFonts w:ascii="Times New Roman" w:hAnsi="Times New Roman" w:cs="Times New Roman"/>
          <w:sz w:val="24"/>
          <w:szCs w:val="24"/>
        </w:rPr>
        <w:tab/>
      </w:r>
      <w:r w:rsidRPr="00FD1003">
        <w:rPr>
          <w:rFonts w:ascii="Times New Roman" w:hAnsi="Times New Roman" w:cs="Times New Roman"/>
          <w:sz w:val="24"/>
          <w:szCs w:val="24"/>
        </w:rPr>
        <w:tab/>
      </w:r>
      <w:r w:rsidRPr="00FD1003">
        <w:rPr>
          <w:rFonts w:ascii="Times New Roman" w:hAnsi="Times New Roman" w:cs="Times New Roman"/>
          <w:sz w:val="24"/>
          <w:szCs w:val="24"/>
        </w:rPr>
        <w:tab/>
      </w:r>
      <w:r w:rsidRPr="00FD1003">
        <w:rPr>
          <w:rFonts w:ascii="Times New Roman" w:hAnsi="Times New Roman" w:cs="Times New Roman"/>
          <w:sz w:val="24"/>
          <w:szCs w:val="24"/>
        </w:rPr>
        <w:tab/>
      </w:r>
      <w:r w:rsidRPr="00FD1003">
        <w:rPr>
          <w:rFonts w:ascii="Times New Roman" w:hAnsi="Times New Roman" w:cs="Times New Roman"/>
          <w:sz w:val="24"/>
          <w:szCs w:val="24"/>
        </w:rPr>
        <w:tab/>
        <w:t xml:space="preserve"> </w:t>
      </w:r>
    </w:p>
    <w:p w14:paraId="59F67053" w14:textId="77777777" w:rsidR="00A517E2" w:rsidRPr="00FD1003" w:rsidRDefault="00C61DCC" w:rsidP="00EA149E">
      <w:pPr>
        <w:spacing w:line="240" w:lineRule="auto"/>
        <w:jc w:val="center"/>
        <w:rPr>
          <w:rFonts w:ascii="Times New Roman" w:hAnsi="Times New Roman" w:cs="Times New Roman"/>
          <w:i/>
          <w:sz w:val="24"/>
          <w:szCs w:val="24"/>
        </w:rPr>
      </w:pPr>
      <w:r w:rsidRPr="00FD1003">
        <w:rPr>
          <w:rFonts w:ascii="Times New Roman" w:hAnsi="Times New Roman" w:cs="Times New Roman"/>
          <w:i/>
          <w:sz w:val="24"/>
          <w:szCs w:val="24"/>
        </w:rPr>
        <w:t>Abstract</w:t>
      </w:r>
    </w:p>
    <w:p w14:paraId="4DBD18A5" w14:textId="77777777" w:rsidR="009662FD" w:rsidRDefault="009662FD" w:rsidP="00EA149E">
      <w:pPr>
        <w:spacing w:line="240" w:lineRule="auto"/>
        <w:jc w:val="both"/>
        <w:rPr>
          <w:rFonts w:ascii="Times New Roman" w:hAnsi="Times New Roman" w:cs="Times New Roman"/>
          <w:i/>
          <w:sz w:val="24"/>
          <w:szCs w:val="24"/>
          <w:lang w:eastAsia="zh-CN"/>
        </w:rPr>
      </w:pPr>
      <w:r w:rsidRPr="009662FD">
        <w:rPr>
          <w:rFonts w:ascii="Times New Roman" w:hAnsi="Times New Roman" w:cs="Times New Roman"/>
          <w:i/>
          <w:sz w:val="24"/>
          <w:szCs w:val="24"/>
        </w:rPr>
        <w:t>This research uses qualitative methods with a focus on retelling the story of Cain killing Abel. Qualitative methods are used to deepen understanding of the symbolic role of Cain and Abel in the biblical text, especially in the Book of Genesis. The data collection technique used in this research is through analysis of various scientific journals that are relevant to the topic studied. Researchers identify and collect information related to the story of Cain and Abel from trusted and quality scientific sources. The main approach applied in this research is a semiotic approach. Through this approach, the author carries out an in-depth analysis of the symbolism contained in the story of Cain and Abel. The semiotic approach allows researchers to explore theological meanings and concepts that may be hidden behind the biblical narrative. During the research process, the author critically analyzed the symbolic meanings found in the biblical text, and the main goal was to support a richer understanding of the theological concepts contained in the story. The results of this research provide deep insight into the symbolic relationship between Cain and Abel, and contribute to theological understanding within a Biblical framework. This analysis also highlights the relevance of symbolic meaning in the context of theology and spiritual life, making an important contribution to theological literature and biblical understanding.</w:t>
      </w:r>
    </w:p>
    <w:p w14:paraId="59F67055" w14:textId="11B838E8" w:rsidR="00A517E2" w:rsidRPr="00FD1003" w:rsidRDefault="00C61DCC" w:rsidP="00EA149E">
      <w:pPr>
        <w:spacing w:line="240" w:lineRule="auto"/>
        <w:jc w:val="both"/>
        <w:rPr>
          <w:rFonts w:ascii="Times New Roman" w:hAnsi="Times New Roman" w:cs="Times New Roman"/>
          <w:i/>
          <w:sz w:val="24"/>
          <w:szCs w:val="24"/>
        </w:rPr>
      </w:pPr>
      <w:r w:rsidRPr="00FD1003">
        <w:rPr>
          <w:rFonts w:ascii="Times New Roman" w:hAnsi="Times New Roman" w:cs="Times New Roman"/>
          <w:i/>
          <w:sz w:val="24"/>
          <w:szCs w:val="24"/>
        </w:rPr>
        <w:t xml:space="preserve">Keywords: </w:t>
      </w:r>
      <w:r w:rsidR="007108B2" w:rsidRPr="00FD1003">
        <w:rPr>
          <w:rFonts w:ascii="Times New Roman" w:eastAsia="Cambria" w:hAnsi="Times New Roman" w:cs="Times New Roman"/>
          <w:i/>
          <w:color w:val="000000"/>
          <w:sz w:val="24"/>
          <w:szCs w:val="24"/>
          <w:lang w:val="en-US"/>
        </w:rPr>
        <w:t>C</w:t>
      </w:r>
      <w:r w:rsidRPr="00FD1003">
        <w:rPr>
          <w:rFonts w:ascii="Times New Roman" w:eastAsia="Cambria" w:hAnsi="Times New Roman" w:cs="Times New Roman"/>
          <w:i/>
          <w:color w:val="000000"/>
          <w:sz w:val="24"/>
          <w:szCs w:val="24"/>
        </w:rPr>
        <w:t xml:space="preserve">ain and </w:t>
      </w:r>
      <w:r w:rsidR="007108B2" w:rsidRPr="00FD1003">
        <w:rPr>
          <w:rFonts w:ascii="Times New Roman" w:eastAsia="Cambria" w:hAnsi="Times New Roman" w:cs="Times New Roman"/>
          <w:i/>
          <w:color w:val="000000"/>
          <w:sz w:val="24"/>
          <w:szCs w:val="24"/>
          <w:lang w:val="en-US"/>
        </w:rPr>
        <w:t>A</w:t>
      </w:r>
      <w:r w:rsidRPr="00FD1003">
        <w:rPr>
          <w:rFonts w:ascii="Times New Roman" w:eastAsia="Cambria" w:hAnsi="Times New Roman" w:cs="Times New Roman"/>
          <w:i/>
          <w:color w:val="000000"/>
          <w:sz w:val="24"/>
          <w:szCs w:val="24"/>
        </w:rPr>
        <w:t xml:space="preserve">bel, Genesis, </w:t>
      </w:r>
      <w:r w:rsidR="009662FD">
        <w:rPr>
          <w:rFonts w:ascii="Times New Roman" w:eastAsia="Cambria" w:hAnsi="Times New Roman" w:cs="Times New Roman"/>
          <w:i/>
          <w:color w:val="000000"/>
          <w:sz w:val="24"/>
          <w:szCs w:val="24"/>
          <w:lang w:val="en-US"/>
        </w:rPr>
        <w:t>m</w:t>
      </w:r>
      <w:r w:rsidRPr="00FD1003">
        <w:rPr>
          <w:rFonts w:ascii="Times New Roman" w:eastAsia="Cambria" w:hAnsi="Times New Roman" w:cs="Times New Roman"/>
          <w:i/>
          <w:color w:val="000000"/>
          <w:sz w:val="24"/>
          <w:szCs w:val="24"/>
        </w:rPr>
        <w:t xml:space="preserve">oral </w:t>
      </w:r>
      <w:r w:rsidR="009662FD">
        <w:rPr>
          <w:rFonts w:ascii="Times New Roman" w:eastAsia="Cambria" w:hAnsi="Times New Roman" w:cs="Times New Roman"/>
          <w:i/>
          <w:color w:val="000000"/>
          <w:sz w:val="24"/>
          <w:szCs w:val="24"/>
          <w:lang w:val="en-US"/>
        </w:rPr>
        <w:t>m</w:t>
      </w:r>
      <w:r w:rsidRPr="00FD1003">
        <w:rPr>
          <w:rFonts w:ascii="Times New Roman" w:eastAsia="Cambria" w:hAnsi="Times New Roman" w:cs="Times New Roman"/>
          <w:i/>
          <w:color w:val="000000"/>
          <w:sz w:val="24"/>
          <w:szCs w:val="24"/>
        </w:rPr>
        <w:t>essage</w:t>
      </w:r>
      <w:r w:rsidRPr="00FD1003">
        <w:rPr>
          <w:rFonts w:ascii="Times New Roman" w:hAnsi="Times New Roman" w:cs="Times New Roman"/>
          <w:i/>
          <w:sz w:val="24"/>
          <w:szCs w:val="24"/>
        </w:rPr>
        <w:t>.</w:t>
      </w:r>
    </w:p>
    <w:p w14:paraId="59F67059" w14:textId="77777777" w:rsidR="00A517E2" w:rsidRPr="00FD1003" w:rsidRDefault="00C61DCC" w:rsidP="00EA149E">
      <w:pPr>
        <w:spacing w:line="240" w:lineRule="auto"/>
        <w:rPr>
          <w:rFonts w:ascii="Times New Roman" w:hAnsi="Times New Roman" w:cs="Times New Roman"/>
          <w:b/>
          <w:sz w:val="24"/>
          <w:szCs w:val="24"/>
        </w:rPr>
      </w:pPr>
      <w:r w:rsidRPr="00FD1003">
        <w:rPr>
          <w:rFonts w:ascii="Times New Roman" w:hAnsi="Times New Roman" w:cs="Times New Roman"/>
          <w:b/>
          <w:sz w:val="24"/>
          <w:szCs w:val="24"/>
        </w:rPr>
        <w:lastRenderedPageBreak/>
        <w:t>PENDAHULUAN</w:t>
      </w:r>
    </w:p>
    <w:p w14:paraId="59F6705A" w14:textId="09AB8C4D" w:rsidR="00A517E2" w:rsidRPr="00FD1003" w:rsidRDefault="00C61DCC" w:rsidP="00EA149E">
      <w:pPr>
        <w:spacing w:after="0" w:line="240" w:lineRule="auto"/>
        <w:ind w:firstLine="720"/>
        <w:jc w:val="both"/>
        <w:rPr>
          <w:rFonts w:ascii="Times New Roman" w:eastAsia="Cambria" w:hAnsi="Times New Roman" w:cs="Times New Roman"/>
          <w:sz w:val="24"/>
          <w:szCs w:val="24"/>
        </w:rPr>
      </w:pPr>
      <w:bookmarkStart w:id="0" w:name="_Hlk152693932"/>
      <w:proofErr w:type="spellStart"/>
      <w:r w:rsidRPr="00FD1003">
        <w:rPr>
          <w:rFonts w:ascii="Times New Roman" w:eastAsia="Cambria" w:hAnsi="Times New Roman" w:cs="Times New Roman"/>
          <w:sz w:val="24"/>
          <w:szCs w:val="24"/>
          <w:lang w:val="en-US"/>
        </w:rPr>
        <w:t>Penggambaran</w:t>
      </w:r>
      <w:proofErr w:type="spellEnd"/>
      <w:r w:rsidRPr="00FD1003">
        <w:rPr>
          <w:rFonts w:ascii="Times New Roman" w:eastAsia="Cambria" w:hAnsi="Times New Roman" w:cs="Times New Roman"/>
          <w:sz w:val="24"/>
          <w:szCs w:val="24"/>
          <w:lang w:val="en-US"/>
        </w:rPr>
        <w:t xml:space="preserve"> </w:t>
      </w:r>
      <w:proofErr w:type="spellStart"/>
      <w:r w:rsidRPr="00FD1003">
        <w:rPr>
          <w:rFonts w:ascii="Times New Roman" w:eastAsia="Cambria" w:hAnsi="Times New Roman" w:cs="Times New Roman"/>
          <w:sz w:val="24"/>
          <w:szCs w:val="24"/>
          <w:lang w:val="en-US"/>
        </w:rPr>
        <w:t>hidup</w:t>
      </w:r>
      <w:proofErr w:type="spellEnd"/>
      <w:r w:rsidRPr="00FD1003">
        <w:rPr>
          <w:rFonts w:ascii="Times New Roman" w:eastAsia="Cambria" w:hAnsi="Times New Roman" w:cs="Times New Roman"/>
          <w:sz w:val="24"/>
          <w:szCs w:val="24"/>
          <w:lang w:val="en-US"/>
        </w:rPr>
        <w:t xml:space="preserve"> </w:t>
      </w:r>
      <w:proofErr w:type="spellStart"/>
      <w:r w:rsidRPr="00FD1003">
        <w:rPr>
          <w:rFonts w:ascii="Times New Roman" w:eastAsia="Cambria" w:hAnsi="Times New Roman" w:cs="Times New Roman"/>
          <w:sz w:val="24"/>
          <w:szCs w:val="24"/>
          <w:lang w:val="en-US"/>
        </w:rPr>
        <w:t>subjek</w:t>
      </w:r>
      <w:proofErr w:type="spellEnd"/>
      <w:r w:rsidRPr="00FD1003">
        <w:rPr>
          <w:rFonts w:ascii="Times New Roman" w:eastAsia="Cambria" w:hAnsi="Times New Roman" w:cs="Times New Roman"/>
          <w:sz w:val="24"/>
          <w:szCs w:val="24"/>
          <w:lang w:val="en-US"/>
        </w:rPr>
        <w:t xml:space="preserve"> </w:t>
      </w:r>
      <w:proofErr w:type="spellStart"/>
      <w:r w:rsidRPr="00FD1003">
        <w:rPr>
          <w:rFonts w:ascii="Times New Roman" w:eastAsia="Cambria" w:hAnsi="Times New Roman" w:cs="Times New Roman"/>
          <w:sz w:val="24"/>
          <w:szCs w:val="24"/>
          <w:lang w:val="en-US"/>
        </w:rPr>
        <w:t>sebagai</w:t>
      </w:r>
      <w:proofErr w:type="spellEnd"/>
      <w:r w:rsidRPr="00FD1003">
        <w:rPr>
          <w:rFonts w:ascii="Times New Roman" w:eastAsia="Cambria" w:hAnsi="Times New Roman" w:cs="Times New Roman"/>
          <w:sz w:val="24"/>
          <w:szCs w:val="24"/>
          <w:lang w:val="en-US"/>
        </w:rPr>
        <w:t xml:space="preserve"> </w:t>
      </w:r>
      <w:proofErr w:type="spellStart"/>
      <w:r w:rsidRPr="00FD1003">
        <w:rPr>
          <w:rFonts w:ascii="Times New Roman" w:eastAsia="Cambria" w:hAnsi="Times New Roman" w:cs="Times New Roman"/>
          <w:sz w:val="24"/>
          <w:szCs w:val="24"/>
          <w:lang w:val="en-US"/>
        </w:rPr>
        <w:t>insan</w:t>
      </w:r>
      <w:proofErr w:type="spellEnd"/>
      <w:r w:rsidRPr="00FD1003">
        <w:rPr>
          <w:rFonts w:ascii="Times New Roman" w:eastAsia="Cambria" w:hAnsi="Times New Roman" w:cs="Times New Roman"/>
          <w:sz w:val="24"/>
          <w:szCs w:val="24"/>
          <w:lang w:val="en-US"/>
        </w:rPr>
        <w:t xml:space="preserve"> </w:t>
      </w:r>
      <w:proofErr w:type="spellStart"/>
      <w:r w:rsidRPr="00FD1003">
        <w:rPr>
          <w:rFonts w:ascii="Times New Roman" w:eastAsia="Cambria" w:hAnsi="Times New Roman" w:cs="Times New Roman"/>
          <w:sz w:val="24"/>
          <w:szCs w:val="24"/>
          <w:lang w:val="en-US"/>
        </w:rPr>
        <w:t>manusia</w:t>
      </w:r>
      <w:proofErr w:type="spellEnd"/>
      <w:r w:rsidRPr="00FD1003">
        <w:rPr>
          <w:rFonts w:ascii="Times New Roman" w:eastAsia="Cambria" w:hAnsi="Times New Roman" w:cs="Times New Roman"/>
          <w:sz w:val="24"/>
          <w:szCs w:val="24"/>
          <w:lang w:val="en-US"/>
        </w:rPr>
        <w:t xml:space="preserve">, </w:t>
      </w:r>
      <w:proofErr w:type="spellStart"/>
      <w:r w:rsidRPr="00FD1003">
        <w:rPr>
          <w:rFonts w:ascii="Times New Roman" w:eastAsia="Cambria" w:hAnsi="Times New Roman" w:cs="Times New Roman"/>
          <w:sz w:val="24"/>
          <w:szCs w:val="24"/>
          <w:lang w:val="en-US"/>
        </w:rPr>
        <w:t>dapat</w:t>
      </w:r>
      <w:proofErr w:type="spellEnd"/>
      <w:r w:rsidRPr="00FD1003">
        <w:rPr>
          <w:rFonts w:ascii="Times New Roman" w:eastAsia="Cambria" w:hAnsi="Times New Roman" w:cs="Times New Roman"/>
          <w:sz w:val="24"/>
          <w:szCs w:val="24"/>
          <w:lang w:val="en-US"/>
        </w:rPr>
        <w:t xml:space="preserve"> </w:t>
      </w:r>
      <w:proofErr w:type="spellStart"/>
      <w:r w:rsidRPr="00FD1003">
        <w:rPr>
          <w:rFonts w:ascii="Times New Roman" w:eastAsia="Cambria" w:hAnsi="Times New Roman" w:cs="Times New Roman"/>
          <w:sz w:val="24"/>
          <w:szCs w:val="24"/>
          <w:lang w:val="en-US"/>
        </w:rPr>
        <w:t>berkiblat</w:t>
      </w:r>
      <w:proofErr w:type="spellEnd"/>
      <w:r w:rsidRPr="00FD1003">
        <w:rPr>
          <w:rFonts w:ascii="Times New Roman" w:eastAsia="Cambria" w:hAnsi="Times New Roman" w:cs="Times New Roman"/>
          <w:sz w:val="24"/>
          <w:szCs w:val="24"/>
          <w:lang w:val="en-US"/>
        </w:rPr>
        <w:t xml:space="preserve"> pada </w:t>
      </w:r>
      <w:proofErr w:type="spellStart"/>
      <w:r w:rsidRPr="00FD1003">
        <w:rPr>
          <w:rFonts w:ascii="Times New Roman" w:eastAsia="Cambria" w:hAnsi="Times New Roman" w:cs="Times New Roman"/>
          <w:sz w:val="24"/>
          <w:szCs w:val="24"/>
          <w:lang w:val="en-US"/>
        </w:rPr>
        <w:t>lahir</w:t>
      </w:r>
      <w:proofErr w:type="spellEnd"/>
      <w:r w:rsidRPr="00FD1003">
        <w:rPr>
          <w:rFonts w:ascii="Times New Roman" w:eastAsia="Cambria" w:hAnsi="Times New Roman" w:cs="Times New Roman"/>
          <w:sz w:val="24"/>
          <w:szCs w:val="24"/>
          <w:lang w:val="en-US"/>
        </w:rPr>
        <w:t xml:space="preserve"> dan </w:t>
      </w:r>
      <w:proofErr w:type="spellStart"/>
      <w:r w:rsidRPr="00FD1003">
        <w:rPr>
          <w:rFonts w:ascii="Times New Roman" w:eastAsia="Cambria" w:hAnsi="Times New Roman" w:cs="Times New Roman"/>
          <w:sz w:val="24"/>
          <w:szCs w:val="24"/>
          <w:lang w:val="en-US"/>
        </w:rPr>
        <w:t>mati</w:t>
      </w:r>
      <w:proofErr w:type="spellEnd"/>
      <w:r w:rsidRPr="00FD1003">
        <w:rPr>
          <w:rFonts w:ascii="Times New Roman" w:eastAsia="Cambria" w:hAnsi="Times New Roman" w:cs="Times New Roman"/>
          <w:sz w:val="24"/>
          <w:szCs w:val="24"/>
          <w:lang w:val="en-US"/>
        </w:rPr>
        <w:t xml:space="preserve">. </w:t>
      </w:r>
      <w:proofErr w:type="spellStart"/>
      <w:r w:rsidRPr="00FD1003">
        <w:rPr>
          <w:rFonts w:ascii="Times New Roman" w:eastAsia="Cambria" w:hAnsi="Times New Roman" w:cs="Times New Roman"/>
          <w:sz w:val="24"/>
          <w:szCs w:val="24"/>
          <w:lang w:val="en-US"/>
        </w:rPr>
        <w:t>Beberapa</w:t>
      </w:r>
      <w:proofErr w:type="spellEnd"/>
      <w:r w:rsidRPr="00FD1003">
        <w:rPr>
          <w:rFonts w:ascii="Times New Roman" w:eastAsia="Cambria" w:hAnsi="Times New Roman" w:cs="Times New Roman"/>
          <w:sz w:val="24"/>
          <w:szCs w:val="24"/>
          <w:lang w:val="en-US"/>
        </w:rPr>
        <w:t xml:space="preserve"> </w:t>
      </w:r>
      <w:proofErr w:type="spellStart"/>
      <w:r w:rsidRPr="00FD1003">
        <w:rPr>
          <w:rFonts w:ascii="Times New Roman" w:eastAsia="Cambria" w:hAnsi="Times New Roman" w:cs="Times New Roman"/>
          <w:sz w:val="24"/>
          <w:szCs w:val="24"/>
          <w:lang w:val="en-US"/>
        </w:rPr>
        <w:t>mengartikan</w:t>
      </w:r>
      <w:proofErr w:type="spellEnd"/>
      <w:r w:rsidRPr="00FD1003">
        <w:rPr>
          <w:rFonts w:ascii="Times New Roman" w:eastAsia="Cambria" w:hAnsi="Times New Roman" w:cs="Times New Roman"/>
          <w:sz w:val="24"/>
          <w:szCs w:val="24"/>
          <w:lang w:val="en-US"/>
        </w:rPr>
        <w:t xml:space="preserve"> </w:t>
      </w:r>
      <w:proofErr w:type="spellStart"/>
      <w:r w:rsidRPr="00FD1003">
        <w:rPr>
          <w:rFonts w:ascii="Times New Roman" w:eastAsia="Cambria" w:hAnsi="Times New Roman" w:cs="Times New Roman"/>
          <w:sz w:val="24"/>
          <w:szCs w:val="24"/>
          <w:lang w:val="en-US"/>
        </w:rPr>
        <w:t>bahwa</w:t>
      </w:r>
      <w:proofErr w:type="spellEnd"/>
      <w:r w:rsidRPr="00FD1003">
        <w:rPr>
          <w:rFonts w:ascii="Times New Roman" w:eastAsia="Cambria" w:hAnsi="Times New Roman" w:cs="Times New Roman"/>
          <w:sz w:val="24"/>
          <w:szCs w:val="24"/>
          <w:lang w:val="en-US"/>
        </w:rPr>
        <w:t xml:space="preserve"> </w:t>
      </w:r>
      <w:proofErr w:type="spellStart"/>
      <w:r w:rsidRPr="00FD1003">
        <w:rPr>
          <w:rFonts w:ascii="Times New Roman" w:eastAsia="Cambria" w:hAnsi="Times New Roman" w:cs="Times New Roman"/>
          <w:sz w:val="24"/>
          <w:szCs w:val="24"/>
          <w:lang w:val="en-US"/>
        </w:rPr>
        <w:t>hidup</w:t>
      </w:r>
      <w:proofErr w:type="spellEnd"/>
      <w:r w:rsidRPr="00FD1003">
        <w:rPr>
          <w:rFonts w:ascii="Times New Roman" w:eastAsia="Cambria" w:hAnsi="Times New Roman" w:cs="Times New Roman"/>
          <w:sz w:val="24"/>
          <w:szCs w:val="24"/>
          <w:lang w:val="en-US"/>
        </w:rPr>
        <w:t xml:space="preserve"> </w:t>
      </w:r>
      <w:proofErr w:type="spellStart"/>
      <w:r w:rsidRPr="00FD1003">
        <w:rPr>
          <w:rFonts w:ascii="Times New Roman" w:eastAsia="Cambria" w:hAnsi="Times New Roman" w:cs="Times New Roman"/>
          <w:sz w:val="24"/>
          <w:szCs w:val="24"/>
          <w:lang w:val="en-US"/>
        </w:rPr>
        <w:t>mesti</w:t>
      </w:r>
      <w:proofErr w:type="spellEnd"/>
      <w:r w:rsidRPr="00FD1003">
        <w:rPr>
          <w:rFonts w:ascii="Times New Roman" w:eastAsia="Cambria" w:hAnsi="Times New Roman" w:cs="Times New Roman"/>
          <w:sz w:val="24"/>
          <w:szCs w:val="24"/>
          <w:lang w:val="en-US"/>
        </w:rPr>
        <w:t xml:space="preserve"> </w:t>
      </w:r>
      <w:proofErr w:type="spellStart"/>
      <w:r w:rsidRPr="00FD1003">
        <w:rPr>
          <w:rFonts w:ascii="Times New Roman" w:eastAsia="Cambria" w:hAnsi="Times New Roman" w:cs="Times New Roman"/>
          <w:sz w:val="24"/>
          <w:szCs w:val="24"/>
          <w:lang w:val="en-US"/>
        </w:rPr>
        <w:t>bermakna</w:t>
      </w:r>
      <w:proofErr w:type="spellEnd"/>
      <w:r w:rsidRPr="00FD1003">
        <w:rPr>
          <w:rFonts w:ascii="Times New Roman" w:eastAsia="Cambria" w:hAnsi="Times New Roman" w:cs="Times New Roman"/>
          <w:sz w:val="24"/>
          <w:szCs w:val="24"/>
        </w:rPr>
        <w:t>.</w:t>
      </w:r>
      <w:r w:rsidRPr="00FD1003">
        <w:rPr>
          <w:rStyle w:val="FootnoteReference"/>
        </w:rPr>
        <w:footnoteReference w:id="1"/>
      </w:r>
      <w:r w:rsidRPr="00FD1003">
        <w:rPr>
          <w:rFonts w:ascii="Times New Roman" w:eastAsia="Cambria" w:hAnsi="Times New Roman" w:cs="Times New Roman"/>
          <w:sz w:val="24"/>
          <w:szCs w:val="24"/>
        </w:rPr>
        <w:t xml:space="preserve"> </w:t>
      </w:r>
      <w:proofErr w:type="spellStart"/>
      <w:r w:rsidRPr="00FD1003">
        <w:rPr>
          <w:rFonts w:ascii="Times New Roman" w:eastAsia="Cambria" w:hAnsi="Times New Roman" w:cs="Times New Roman"/>
          <w:sz w:val="24"/>
          <w:szCs w:val="24"/>
          <w:lang w:val="en-US"/>
        </w:rPr>
        <w:t>Beberapa</w:t>
      </w:r>
      <w:proofErr w:type="spellEnd"/>
      <w:r w:rsidRPr="00FD1003">
        <w:rPr>
          <w:rFonts w:ascii="Times New Roman" w:eastAsia="Cambria" w:hAnsi="Times New Roman" w:cs="Times New Roman"/>
          <w:sz w:val="24"/>
          <w:szCs w:val="24"/>
          <w:lang w:val="en-US"/>
        </w:rPr>
        <w:t xml:space="preserve"> </w:t>
      </w:r>
      <w:proofErr w:type="spellStart"/>
      <w:r w:rsidRPr="00FD1003">
        <w:rPr>
          <w:rFonts w:ascii="Times New Roman" w:eastAsia="Cambria" w:hAnsi="Times New Roman" w:cs="Times New Roman"/>
          <w:sz w:val="24"/>
          <w:szCs w:val="24"/>
          <w:lang w:val="en-US"/>
        </w:rPr>
        <w:t>mengatakan</w:t>
      </w:r>
      <w:proofErr w:type="spellEnd"/>
      <w:r w:rsidRPr="00FD1003">
        <w:rPr>
          <w:rFonts w:ascii="Times New Roman" w:eastAsia="Cambria" w:hAnsi="Times New Roman" w:cs="Times New Roman"/>
          <w:sz w:val="24"/>
          <w:szCs w:val="24"/>
          <w:lang w:val="en-US"/>
        </w:rPr>
        <w:t xml:space="preserve"> </w:t>
      </w:r>
      <w:proofErr w:type="spellStart"/>
      <w:r w:rsidRPr="00FD1003">
        <w:rPr>
          <w:rFonts w:ascii="Times New Roman" w:eastAsia="Cambria" w:hAnsi="Times New Roman" w:cs="Times New Roman"/>
          <w:sz w:val="24"/>
          <w:szCs w:val="24"/>
          <w:lang w:val="en-US"/>
        </w:rPr>
        <w:t>hidup</w:t>
      </w:r>
      <w:proofErr w:type="spellEnd"/>
      <w:r w:rsidRPr="00FD1003">
        <w:rPr>
          <w:rFonts w:ascii="Times New Roman" w:eastAsia="Cambria" w:hAnsi="Times New Roman" w:cs="Times New Roman"/>
          <w:sz w:val="24"/>
          <w:szCs w:val="24"/>
          <w:lang w:val="en-US"/>
        </w:rPr>
        <w:t xml:space="preserve"> </w:t>
      </w:r>
      <w:proofErr w:type="spellStart"/>
      <w:r w:rsidRPr="00FD1003">
        <w:rPr>
          <w:rFonts w:ascii="Times New Roman" w:eastAsia="Cambria" w:hAnsi="Times New Roman" w:cs="Times New Roman"/>
          <w:sz w:val="24"/>
          <w:szCs w:val="24"/>
          <w:lang w:val="en-US"/>
        </w:rPr>
        <w:t>mesti</w:t>
      </w:r>
      <w:proofErr w:type="spellEnd"/>
      <w:r w:rsidRPr="00FD1003">
        <w:rPr>
          <w:rFonts w:ascii="Times New Roman" w:eastAsia="Cambria" w:hAnsi="Times New Roman" w:cs="Times New Roman"/>
          <w:sz w:val="24"/>
          <w:szCs w:val="24"/>
          <w:lang w:val="en-US"/>
        </w:rPr>
        <w:t xml:space="preserve"> </w:t>
      </w:r>
      <w:proofErr w:type="spellStart"/>
      <w:r w:rsidRPr="00FD1003">
        <w:rPr>
          <w:rFonts w:ascii="Times New Roman" w:eastAsia="Cambria" w:hAnsi="Times New Roman" w:cs="Times New Roman"/>
          <w:sz w:val="24"/>
          <w:szCs w:val="24"/>
          <w:lang w:val="en-US"/>
        </w:rPr>
        <w:t>diisi</w:t>
      </w:r>
      <w:proofErr w:type="spellEnd"/>
      <w:r w:rsidRPr="00FD1003">
        <w:rPr>
          <w:rFonts w:ascii="Times New Roman" w:eastAsia="Cambria" w:hAnsi="Times New Roman" w:cs="Times New Roman"/>
          <w:sz w:val="24"/>
          <w:szCs w:val="24"/>
          <w:lang w:val="en-US"/>
        </w:rPr>
        <w:t xml:space="preserve"> </w:t>
      </w:r>
      <w:proofErr w:type="spellStart"/>
      <w:r w:rsidRPr="00FD1003">
        <w:rPr>
          <w:rFonts w:ascii="Times New Roman" w:eastAsia="Cambria" w:hAnsi="Times New Roman" w:cs="Times New Roman"/>
          <w:sz w:val="24"/>
          <w:szCs w:val="24"/>
          <w:lang w:val="en-US"/>
        </w:rPr>
        <w:t>dengan</w:t>
      </w:r>
      <w:proofErr w:type="spellEnd"/>
      <w:r w:rsidRPr="00FD1003">
        <w:rPr>
          <w:rFonts w:ascii="Times New Roman" w:eastAsia="Cambria" w:hAnsi="Times New Roman" w:cs="Times New Roman"/>
          <w:sz w:val="24"/>
          <w:szCs w:val="24"/>
          <w:lang w:val="en-US"/>
        </w:rPr>
        <w:t xml:space="preserve"> </w:t>
      </w:r>
      <w:proofErr w:type="spellStart"/>
      <w:r w:rsidRPr="00FD1003">
        <w:rPr>
          <w:rFonts w:ascii="Times New Roman" w:eastAsia="Cambria" w:hAnsi="Times New Roman" w:cs="Times New Roman"/>
          <w:sz w:val="24"/>
          <w:szCs w:val="24"/>
          <w:lang w:val="en-US"/>
        </w:rPr>
        <w:t>kebaikan</w:t>
      </w:r>
      <w:proofErr w:type="spellEnd"/>
      <w:r w:rsidRPr="00FD1003">
        <w:rPr>
          <w:rFonts w:ascii="Times New Roman" w:eastAsia="Cambria" w:hAnsi="Times New Roman" w:cs="Times New Roman"/>
          <w:sz w:val="24"/>
          <w:szCs w:val="24"/>
          <w:lang w:val="en-US"/>
        </w:rPr>
        <w:t xml:space="preserve"> </w:t>
      </w:r>
      <w:proofErr w:type="spellStart"/>
      <w:r w:rsidRPr="00FD1003">
        <w:rPr>
          <w:rFonts w:ascii="Times New Roman" w:eastAsia="Cambria" w:hAnsi="Times New Roman" w:cs="Times New Roman"/>
          <w:sz w:val="24"/>
          <w:szCs w:val="24"/>
          <w:lang w:val="en-US"/>
        </w:rPr>
        <w:t>bersama</w:t>
      </w:r>
      <w:proofErr w:type="spellEnd"/>
      <w:r w:rsidRPr="00FD1003">
        <w:rPr>
          <w:rFonts w:ascii="Times New Roman" w:eastAsia="Cambria" w:hAnsi="Times New Roman" w:cs="Times New Roman"/>
          <w:sz w:val="24"/>
          <w:szCs w:val="24"/>
          <w:lang w:val="en-US"/>
        </w:rPr>
        <w:t>.</w:t>
      </w:r>
      <w:r w:rsidRPr="00FD1003">
        <w:rPr>
          <w:rStyle w:val="FootnoteReference"/>
        </w:rPr>
        <w:footnoteReference w:id="2"/>
      </w:r>
      <w:r w:rsidRPr="00FD1003">
        <w:rPr>
          <w:rFonts w:ascii="Times New Roman" w:eastAsia="Cambria" w:hAnsi="Times New Roman" w:cs="Times New Roman"/>
          <w:sz w:val="24"/>
          <w:szCs w:val="24"/>
          <w:lang w:val="en-US"/>
        </w:rPr>
        <w:t xml:space="preserve"> </w:t>
      </w:r>
      <w:proofErr w:type="spellStart"/>
      <w:r w:rsidRPr="00FD1003">
        <w:rPr>
          <w:rFonts w:ascii="Times New Roman" w:eastAsia="Cambria" w:hAnsi="Times New Roman" w:cs="Times New Roman"/>
          <w:sz w:val="24"/>
          <w:szCs w:val="24"/>
          <w:lang w:val="en-US"/>
        </w:rPr>
        <w:t>Beberapa</w:t>
      </w:r>
      <w:proofErr w:type="spellEnd"/>
      <w:r w:rsidRPr="00FD1003">
        <w:rPr>
          <w:rFonts w:ascii="Times New Roman" w:eastAsia="Cambria" w:hAnsi="Times New Roman" w:cs="Times New Roman"/>
          <w:sz w:val="24"/>
          <w:szCs w:val="24"/>
          <w:lang w:val="en-US"/>
        </w:rPr>
        <w:t xml:space="preserve"> juga </w:t>
      </w:r>
      <w:proofErr w:type="spellStart"/>
      <w:r w:rsidRPr="00FD1003">
        <w:rPr>
          <w:rFonts w:ascii="Times New Roman" w:eastAsia="Cambria" w:hAnsi="Times New Roman" w:cs="Times New Roman"/>
          <w:sz w:val="24"/>
          <w:szCs w:val="24"/>
          <w:lang w:val="en-US"/>
        </w:rPr>
        <w:t>mengatakan</w:t>
      </w:r>
      <w:proofErr w:type="spellEnd"/>
      <w:r w:rsidRPr="00FD1003">
        <w:rPr>
          <w:rFonts w:ascii="Times New Roman" w:eastAsia="Cambria" w:hAnsi="Times New Roman" w:cs="Times New Roman"/>
          <w:sz w:val="24"/>
          <w:szCs w:val="24"/>
          <w:lang w:val="en-US"/>
        </w:rPr>
        <w:t xml:space="preserve"> </w:t>
      </w:r>
      <w:proofErr w:type="spellStart"/>
      <w:r w:rsidRPr="00FD1003">
        <w:rPr>
          <w:rFonts w:ascii="Times New Roman" w:eastAsia="Cambria" w:hAnsi="Times New Roman" w:cs="Times New Roman"/>
          <w:sz w:val="24"/>
          <w:szCs w:val="24"/>
          <w:lang w:val="en-US"/>
        </w:rPr>
        <w:t>bahwa</w:t>
      </w:r>
      <w:proofErr w:type="spellEnd"/>
      <w:r w:rsidRPr="00FD1003">
        <w:rPr>
          <w:rFonts w:ascii="Times New Roman" w:eastAsia="Cambria" w:hAnsi="Times New Roman" w:cs="Times New Roman"/>
          <w:sz w:val="24"/>
          <w:szCs w:val="24"/>
          <w:lang w:val="en-US"/>
        </w:rPr>
        <w:t xml:space="preserve"> </w:t>
      </w:r>
      <w:proofErr w:type="spellStart"/>
      <w:r w:rsidRPr="00FD1003">
        <w:rPr>
          <w:rFonts w:ascii="Times New Roman" w:eastAsia="Cambria" w:hAnsi="Times New Roman" w:cs="Times New Roman"/>
          <w:sz w:val="24"/>
          <w:szCs w:val="24"/>
          <w:lang w:val="en-US"/>
        </w:rPr>
        <w:t>hidup</w:t>
      </w:r>
      <w:proofErr w:type="spellEnd"/>
      <w:r w:rsidRPr="00FD1003">
        <w:rPr>
          <w:rFonts w:ascii="Times New Roman" w:eastAsia="Cambria" w:hAnsi="Times New Roman" w:cs="Times New Roman"/>
          <w:sz w:val="24"/>
          <w:szCs w:val="24"/>
          <w:lang w:val="en-US"/>
        </w:rPr>
        <w:t xml:space="preserve"> </w:t>
      </w:r>
      <w:proofErr w:type="spellStart"/>
      <w:r w:rsidRPr="00FD1003">
        <w:rPr>
          <w:rFonts w:ascii="Times New Roman" w:eastAsia="Cambria" w:hAnsi="Times New Roman" w:cs="Times New Roman"/>
          <w:sz w:val="24"/>
          <w:szCs w:val="24"/>
          <w:lang w:val="en-US"/>
        </w:rPr>
        <w:t>mesti</w:t>
      </w:r>
      <w:proofErr w:type="spellEnd"/>
      <w:r w:rsidRPr="00FD1003">
        <w:rPr>
          <w:rFonts w:ascii="Times New Roman" w:eastAsia="Cambria" w:hAnsi="Times New Roman" w:cs="Times New Roman"/>
          <w:sz w:val="24"/>
          <w:szCs w:val="24"/>
          <w:lang w:val="en-US"/>
        </w:rPr>
        <w:t xml:space="preserve"> </w:t>
      </w:r>
      <w:proofErr w:type="spellStart"/>
      <w:r w:rsidRPr="00FD1003">
        <w:rPr>
          <w:rFonts w:ascii="Times New Roman" w:eastAsia="Cambria" w:hAnsi="Times New Roman" w:cs="Times New Roman"/>
          <w:sz w:val="24"/>
          <w:szCs w:val="24"/>
          <w:lang w:val="en-US"/>
        </w:rPr>
        <w:t>diisi</w:t>
      </w:r>
      <w:proofErr w:type="spellEnd"/>
      <w:r w:rsidRPr="00FD1003">
        <w:rPr>
          <w:rFonts w:ascii="Times New Roman" w:eastAsia="Cambria" w:hAnsi="Times New Roman" w:cs="Times New Roman"/>
          <w:sz w:val="24"/>
          <w:szCs w:val="24"/>
          <w:lang w:val="en-US"/>
        </w:rPr>
        <w:t xml:space="preserve"> </w:t>
      </w:r>
      <w:proofErr w:type="spellStart"/>
      <w:r w:rsidRPr="00FD1003">
        <w:rPr>
          <w:rFonts w:ascii="Times New Roman" w:eastAsia="Cambria" w:hAnsi="Times New Roman" w:cs="Times New Roman"/>
          <w:sz w:val="24"/>
          <w:szCs w:val="24"/>
          <w:lang w:val="en-US"/>
        </w:rPr>
        <w:t>dengan</w:t>
      </w:r>
      <w:proofErr w:type="spellEnd"/>
      <w:r w:rsidRPr="00FD1003">
        <w:rPr>
          <w:rFonts w:ascii="Times New Roman" w:eastAsia="Cambria" w:hAnsi="Times New Roman" w:cs="Times New Roman"/>
          <w:sz w:val="24"/>
          <w:szCs w:val="24"/>
          <w:lang w:val="en-US"/>
        </w:rPr>
        <w:t xml:space="preserve"> </w:t>
      </w:r>
      <w:proofErr w:type="spellStart"/>
      <w:r w:rsidRPr="00FD1003">
        <w:rPr>
          <w:rFonts w:ascii="Times New Roman" w:eastAsia="Cambria" w:hAnsi="Times New Roman" w:cs="Times New Roman"/>
          <w:sz w:val="24"/>
          <w:szCs w:val="24"/>
          <w:lang w:val="en-US"/>
        </w:rPr>
        <w:t>perjuangan</w:t>
      </w:r>
      <w:proofErr w:type="spellEnd"/>
      <w:r w:rsidRPr="00FD1003">
        <w:rPr>
          <w:rFonts w:ascii="Times New Roman" w:eastAsia="Cambria" w:hAnsi="Times New Roman" w:cs="Times New Roman"/>
          <w:sz w:val="24"/>
          <w:szCs w:val="24"/>
          <w:lang w:val="en-US"/>
        </w:rPr>
        <w:t xml:space="preserve"> </w:t>
      </w:r>
      <w:proofErr w:type="spellStart"/>
      <w:r w:rsidRPr="00FD1003">
        <w:rPr>
          <w:rFonts w:ascii="Times New Roman" w:eastAsia="Cambria" w:hAnsi="Times New Roman" w:cs="Times New Roman"/>
          <w:sz w:val="24"/>
          <w:szCs w:val="24"/>
          <w:lang w:val="en-US"/>
        </w:rPr>
        <w:t>melawan</w:t>
      </w:r>
      <w:proofErr w:type="spellEnd"/>
      <w:r w:rsidRPr="00FD1003">
        <w:rPr>
          <w:rFonts w:ascii="Times New Roman" w:eastAsia="Cambria" w:hAnsi="Times New Roman" w:cs="Times New Roman"/>
          <w:sz w:val="24"/>
          <w:szCs w:val="24"/>
          <w:lang w:val="en-US"/>
        </w:rPr>
        <w:t xml:space="preserve"> </w:t>
      </w:r>
      <w:proofErr w:type="spellStart"/>
      <w:r w:rsidRPr="00FD1003">
        <w:rPr>
          <w:rFonts w:ascii="Times New Roman" w:eastAsia="Cambria" w:hAnsi="Times New Roman" w:cs="Times New Roman"/>
          <w:sz w:val="24"/>
          <w:szCs w:val="24"/>
          <w:lang w:val="en-US"/>
        </w:rPr>
        <w:t>penindasan</w:t>
      </w:r>
      <w:proofErr w:type="spellEnd"/>
      <w:r w:rsidRPr="00FD1003">
        <w:rPr>
          <w:rFonts w:ascii="Times New Roman" w:eastAsia="Cambria" w:hAnsi="Times New Roman" w:cs="Times New Roman"/>
          <w:sz w:val="24"/>
          <w:szCs w:val="24"/>
          <w:lang w:val="en-US"/>
        </w:rPr>
        <w:t xml:space="preserve"> dan </w:t>
      </w:r>
      <w:proofErr w:type="spellStart"/>
      <w:r w:rsidRPr="00FD1003">
        <w:rPr>
          <w:rFonts w:ascii="Times New Roman" w:eastAsia="Cambria" w:hAnsi="Times New Roman" w:cs="Times New Roman"/>
          <w:sz w:val="24"/>
          <w:szCs w:val="24"/>
          <w:lang w:val="en-US"/>
        </w:rPr>
        <w:t>kekerasan</w:t>
      </w:r>
      <w:proofErr w:type="spellEnd"/>
      <w:r w:rsidRPr="00FD1003">
        <w:rPr>
          <w:rFonts w:ascii="Times New Roman" w:eastAsia="Cambria" w:hAnsi="Times New Roman" w:cs="Times New Roman"/>
          <w:sz w:val="24"/>
          <w:szCs w:val="24"/>
          <w:lang w:val="en-US"/>
        </w:rPr>
        <w:t>.</w:t>
      </w:r>
      <w:r w:rsidRPr="00FD1003">
        <w:rPr>
          <w:rStyle w:val="FootnoteReference"/>
        </w:rPr>
        <w:footnoteReference w:id="3"/>
      </w:r>
      <w:r w:rsidRPr="00FD1003">
        <w:rPr>
          <w:rFonts w:ascii="Times New Roman" w:eastAsia="Cambria" w:hAnsi="Times New Roman" w:cs="Times New Roman"/>
          <w:sz w:val="24"/>
          <w:szCs w:val="24"/>
          <w:lang w:val="en-US"/>
        </w:rPr>
        <w:t xml:space="preserve"> </w:t>
      </w:r>
      <w:r w:rsidRPr="00FD1003">
        <w:rPr>
          <w:rFonts w:ascii="Times New Roman" w:eastAsia="Cambria" w:hAnsi="Times New Roman" w:cs="Times New Roman"/>
          <w:sz w:val="24"/>
          <w:szCs w:val="24"/>
        </w:rPr>
        <w:t>Sepanjang hid</w:t>
      </w:r>
      <w:r w:rsidRPr="00A07C2A">
        <w:rPr>
          <w:rFonts w:ascii="Times New Roman" w:eastAsia="Cambria" w:hAnsi="Times New Roman" w:cs="Times New Roman"/>
          <w:sz w:val="24"/>
          <w:szCs w:val="24"/>
        </w:rPr>
        <w:t>upnya, seseorang dapat melakukan berbagai upaya agar hidupnya lebih bermakna.</w:t>
      </w:r>
      <w:r w:rsidRPr="00A07C2A">
        <w:rPr>
          <w:rStyle w:val="FootnoteReference"/>
        </w:rPr>
        <w:footnoteReference w:id="4"/>
      </w:r>
      <w:r w:rsidRPr="00A07C2A">
        <w:rPr>
          <w:rFonts w:ascii="Times New Roman" w:eastAsia="Cambria" w:hAnsi="Times New Roman" w:cs="Times New Roman"/>
          <w:sz w:val="24"/>
          <w:szCs w:val="24"/>
        </w:rPr>
        <w:t xml:space="preserve"> </w:t>
      </w:r>
      <w:r w:rsidRPr="00A07C2A">
        <w:rPr>
          <w:rFonts w:ascii="Times New Roman" w:eastAsia="Cambria" w:hAnsi="Times New Roman" w:cs="Times New Roman"/>
          <w:sz w:val="24"/>
          <w:szCs w:val="24"/>
          <w:lang w:eastAsia="zh-CN"/>
        </w:rPr>
        <w:t>Viktor Frankl mengatakan bahwa perhatian utama manusia bukanlah mencari kesenangan atau menghindari kesedihan, namun menemukan makna hidup, dan salah satu cara untuk menemukan makna hidup adalah dengan menjauh dari pekerjaan dan menemukan cinta</w:t>
      </w:r>
      <w:r w:rsidRPr="00A07C2A">
        <w:rPr>
          <w:rFonts w:ascii="Times New Roman" w:eastAsia="Cambria" w:hAnsi="Times New Roman" w:cs="Times New Roman"/>
          <w:sz w:val="24"/>
          <w:szCs w:val="24"/>
          <w:lang w:val="en-US" w:eastAsia="zh-CN"/>
        </w:rPr>
        <w:t xml:space="preserve"> </w:t>
      </w:r>
      <w:r w:rsidRPr="00A07C2A">
        <w:rPr>
          <w:rFonts w:ascii="Times New Roman" w:eastAsia="Cambria" w:hAnsi="Times New Roman" w:cs="Times New Roman"/>
          <w:sz w:val="24"/>
          <w:szCs w:val="24"/>
          <w:lang w:eastAsia="zh-CN"/>
        </w:rPr>
        <w:t>dan mengalami penderitaan.</w:t>
      </w:r>
      <w:r w:rsidRPr="00A07C2A">
        <w:rPr>
          <w:rStyle w:val="FootnoteReference"/>
        </w:rPr>
        <w:footnoteReference w:id="5"/>
      </w:r>
      <w:r w:rsidRPr="00A07C2A">
        <w:rPr>
          <w:rFonts w:ascii="Times New Roman" w:eastAsia="Cambria" w:hAnsi="Times New Roman" w:cs="Times New Roman"/>
          <w:sz w:val="24"/>
          <w:szCs w:val="24"/>
          <w:lang w:val="en-US" w:eastAsia="zh-CN"/>
        </w:rPr>
        <w:t xml:space="preserve"> </w:t>
      </w:r>
      <w:proofErr w:type="spellStart"/>
      <w:r w:rsidR="00D07B08" w:rsidRPr="00A07C2A">
        <w:rPr>
          <w:rFonts w:ascii="Times New Roman" w:eastAsia="Cambria" w:hAnsi="Times New Roman" w:cs="Times New Roman"/>
          <w:sz w:val="24"/>
          <w:szCs w:val="24"/>
          <w:lang w:val="en-US" w:eastAsia="zh-CN"/>
        </w:rPr>
        <w:t>Ia</w:t>
      </w:r>
      <w:proofErr w:type="spellEnd"/>
      <w:r w:rsidR="00D07B08" w:rsidRPr="00A07C2A">
        <w:rPr>
          <w:rFonts w:ascii="Times New Roman" w:eastAsia="Cambria" w:hAnsi="Times New Roman" w:cs="Times New Roman"/>
          <w:sz w:val="24"/>
          <w:szCs w:val="24"/>
          <w:lang w:val="en-US" w:eastAsia="zh-CN"/>
        </w:rPr>
        <w:t xml:space="preserve"> </w:t>
      </w:r>
      <w:proofErr w:type="spellStart"/>
      <w:r w:rsidR="00D07B08" w:rsidRPr="00A07C2A">
        <w:rPr>
          <w:rFonts w:ascii="Times New Roman" w:eastAsia="Cambria" w:hAnsi="Times New Roman" w:cs="Times New Roman"/>
          <w:sz w:val="24"/>
          <w:szCs w:val="24"/>
          <w:lang w:val="en-US" w:eastAsia="zh-CN"/>
        </w:rPr>
        <w:t>mengatakan</w:t>
      </w:r>
      <w:proofErr w:type="spellEnd"/>
      <w:r w:rsidR="00D07B08" w:rsidRPr="00A07C2A">
        <w:rPr>
          <w:rFonts w:ascii="Times New Roman" w:eastAsia="Cambria" w:hAnsi="Times New Roman" w:cs="Times New Roman"/>
          <w:sz w:val="24"/>
          <w:szCs w:val="24"/>
          <w:lang w:val="en-US" w:eastAsia="zh-CN"/>
        </w:rPr>
        <w:t xml:space="preserve"> </w:t>
      </w:r>
      <w:proofErr w:type="spellStart"/>
      <w:r w:rsidR="00D07B08" w:rsidRPr="00A07C2A">
        <w:rPr>
          <w:rFonts w:ascii="Times New Roman" w:eastAsia="Cambria" w:hAnsi="Times New Roman" w:cs="Times New Roman"/>
          <w:sz w:val="24"/>
          <w:szCs w:val="24"/>
          <w:lang w:val="en-US" w:eastAsia="zh-CN"/>
        </w:rPr>
        <w:t>bahwa</w:t>
      </w:r>
      <w:proofErr w:type="spellEnd"/>
      <w:r w:rsidR="00D07B08" w:rsidRPr="00A07C2A">
        <w:rPr>
          <w:rFonts w:ascii="Times New Roman" w:eastAsia="Cambria" w:hAnsi="Times New Roman" w:cs="Times New Roman"/>
          <w:sz w:val="24"/>
          <w:szCs w:val="24"/>
          <w:lang w:val="en-US" w:eastAsia="zh-CN"/>
        </w:rPr>
        <w:t xml:space="preserve"> </w:t>
      </w:r>
      <w:proofErr w:type="spellStart"/>
      <w:r w:rsidR="00D07B08" w:rsidRPr="00A07C2A">
        <w:rPr>
          <w:rFonts w:ascii="Times New Roman" w:eastAsia="Cambria" w:hAnsi="Times New Roman" w:cs="Times New Roman"/>
          <w:sz w:val="24"/>
          <w:szCs w:val="24"/>
          <w:lang w:val="en-US" w:eastAsia="zh-CN"/>
        </w:rPr>
        <w:t>manusia</w:t>
      </w:r>
      <w:proofErr w:type="spellEnd"/>
      <w:r w:rsidR="00D07B08" w:rsidRPr="00A07C2A">
        <w:rPr>
          <w:rFonts w:ascii="Times New Roman" w:eastAsia="Cambria" w:hAnsi="Times New Roman" w:cs="Times New Roman"/>
          <w:sz w:val="24"/>
          <w:szCs w:val="24"/>
          <w:lang w:val="en-US" w:eastAsia="zh-CN"/>
        </w:rPr>
        <w:t xml:space="preserve"> </w:t>
      </w:r>
      <w:proofErr w:type="spellStart"/>
      <w:r w:rsidR="00D07B08" w:rsidRPr="00A07C2A">
        <w:rPr>
          <w:rFonts w:ascii="Times New Roman" w:eastAsia="Cambria" w:hAnsi="Times New Roman" w:cs="Times New Roman"/>
          <w:sz w:val="24"/>
          <w:szCs w:val="24"/>
          <w:lang w:val="en-US" w:eastAsia="zh-CN"/>
        </w:rPr>
        <w:t>memiliki</w:t>
      </w:r>
      <w:proofErr w:type="spellEnd"/>
      <w:r w:rsidR="00D07B08" w:rsidRPr="00A07C2A">
        <w:rPr>
          <w:rFonts w:ascii="Times New Roman" w:eastAsia="Cambria" w:hAnsi="Times New Roman" w:cs="Times New Roman"/>
          <w:sz w:val="24"/>
          <w:szCs w:val="24"/>
          <w:lang w:val="en-US" w:eastAsia="zh-CN"/>
        </w:rPr>
        <w:t xml:space="preserve"> </w:t>
      </w:r>
      <w:proofErr w:type="spellStart"/>
      <w:r w:rsidR="00D07B08" w:rsidRPr="00A07C2A">
        <w:rPr>
          <w:rFonts w:ascii="Times New Roman" w:eastAsia="Cambria" w:hAnsi="Times New Roman" w:cs="Times New Roman"/>
          <w:sz w:val="24"/>
          <w:szCs w:val="24"/>
          <w:lang w:val="en-US" w:eastAsia="zh-CN"/>
        </w:rPr>
        <w:t>dorongan</w:t>
      </w:r>
      <w:proofErr w:type="spellEnd"/>
      <w:r w:rsidR="00D07B08" w:rsidRPr="00A07C2A">
        <w:rPr>
          <w:rFonts w:ascii="Times New Roman" w:eastAsia="Cambria" w:hAnsi="Times New Roman" w:cs="Times New Roman"/>
          <w:sz w:val="24"/>
          <w:szCs w:val="24"/>
          <w:lang w:val="en-US" w:eastAsia="zh-CN"/>
        </w:rPr>
        <w:t xml:space="preserve"> fundamental </w:t>
      </w:r>
      <w:proofErr w:type="spellStart"/>
      <w:r w:rsidR="00D07B08" w:rsidRPr="00A07C2A">
        <w:rPr>
          <w:rFonts w:ascii="Times New Roman" w:eastAsia="Cambria" w:hAnsi="Times New Roman" w:cs="Times New Roman"/>
          <w:sz w:val="24"/>
          <w:szCs w:val="24"/>
          <w:lang w:val="en-US" w:eastAsia="zh-CN"/>
        </w:rPr>
        <w:t>untuk</w:t>
      </w:r>
      <w:proofErr w:type="spellEnd"/>
      <w:r w:rsidR="00D07B08" w:rsidRPr="00A07C2A">
        <w:rPr>
          <w:rFonts w:ascii="Times New Roman" w:eastAsia="Cambria" w:hAnsi="Times New Roman" w:cs="Times New Roman"/>
          <w:sz w:val="24"/>
          <w:szCs w:val="24"/>
          <w:lang w:val="en-US" w:eastAsia="zh-CN"/>
        </w:rPr>
        <w:t xml:space="preserve"> </w:t>
      </w:r>
      <w:proofErr w:type="spellStart"/>
      <w:r w:rsidR="00D07B08" w:rsidRPr="00A07C2A">
        <w:rPr>
          <w:rFonts w:ascii="Times New Roman" w:eastAsia="Cambria" w:hAnsi="Times New Roman" w:cs="Times New Roman"/>
          <w:sz w:val="24"/>
          <w:szCs w:val="24"/>
          <w:lang w:val="en-US" w:eastAsia="zh-CN"/>
        </w:rPr>
        <w:t>menemukan</w:t>
      </w:r>
      <w:proofErr w:type="spellEnd"/>
      <w:r w:rsidR="00D07B08" w:rsidRPr="00A07C2A">
        <w:rPr>
          <w:rFonts w:ascii="Times New Roman" w:eastAsia="Cambria" w:hAnsi="Times New Roman" w:cs="Times New Roman"/>
          <w:sz w:val="24"/>
          <w:szCs w:val="24"/>
          <w:lang w:val="en-US" w:eastAsia="zh-CN"/>
        </w:rPr>
        <w:t xml:space="preserve"> </w:t>
      </w:r>
      <w:proofErr w:type="spellStart"/>
      <w:r w:rsidR="00D07B08" w:rsidRPr="00A07C2A">
        <w:rPr>
          <w:rFonts w:ascii="Times New Roman" w:eastAsia="Cambria" w:hAnsi="Times New Roman" w:cs="Times New Roman"/>
          <w:sz w:val="24"/>
          <w:szCs w:val="24"/>
          <w:lang w:val="en-US" w:eastAsia="zh-CN"/>
        </w:rPr>
        <w:t>makna</w:t>
      </w:r>
      <w:proofErr w:type="spellEnd"/>
      <w:r w:rsidR="00D07B08" w:rsidRPr="00A07C2A">
        <w:rPr>
          <w:rFonts w:ascii="Times New Roman" w:eastAsia="Cambria" w:hAnsi="Times New Roman" w:cs="Times New Roman"/>
          <w:sz w:val="24"/>
          <w:szCs w:val="24"/>
          <w:lang w:val="en-US" w:eastAsia="zh-CN"/>
        </w:rPr>
        <w:t xml:space="preserve"> </w:t>
      </w:r>
      <w:proofErr w:type="spellStart"/>
      <w:r w:rsidR="00D07B08" w:rsidRPr="00A07C2A">
        <w:rPr>
          <w:rFonts w:ascii="Times New Roman" w:eastAsia="Cambria" w:hAnsi="Times New Roman" w:cs="Times New Roman"/>
          <w:sz w:val="24"/>
          <w:szCs w:val="24"/>
          <w:lang w:val="en-US" w:eastAsia="zh-CN"/>
        </w:rPr>
        <w:t>hidup</w:t>
      </w:r>
      <w:proofErr w:type="spellEnd"/>
      <w:r w:rsidR="00D07B08" w:rsidRPr="00A07C2A">
        <w:rPr>
          <w:rFonts w:ascii="Times New Roman" w:eastAsia="Cambria" w:hAnsi="Times New Roman" w:cs="Times New Roman"/>
          <w:sz w:val="24"/>
          <w:szCs w:val="24"/>
          <w:lang w:val="en-US" w:eastAsia="zh-CN"/>
        </w:rPr>
        <w:t xml:space="preserve"> </w:t>
      </w:r>
      <w:proofErr w:type="spellStart"/>
      <w:r w:rsidR="00D07B08" w:rsidRPr="00A07C2A">
        <w:rPr>
          <w:rFonts w:ascii="Times New Roman" w:eastAsia="Cambria" w:hAnsi="Times New Roman" w:cs="Times New Roman"/>
          <w:sz w:val="24"/>
          <w:szCs w:val="24"/>
          <w:lang w:val="en-US" w:eastAsia="zh-CN"/>
        </w:rPr>
        <w:t>dalam</w:t>
      </w:r>
      <w:proofErr w:type="spellEnd"/>
      <w:r w:rsidR="00D07B08" w:rsidRPr="00A07C2A">
        <w:rPr>
          <w:rFonts w:ascii="Times New Roman" w:eastAsia="Cambria" w:hAnsi="Times New Roman" w:cs="Times New Roman"/>
          <w:sz w:val="24"/>
          <w:szCs w:val="24"/>
          <w:lang w:val="en-US" w:eastAsia="zh-CN"/>
        </w:rPr>
        <w:t xml:space="preserve"> </w:t>
      </w:r>
      <w:proofErr w:type="spellStart"/>
      <w:r w:rsidR="00D07B08" w:rsidRPr="00A07C2A">
        <w:rPr>
          <w:rFonts w:ascii="Times New Roman" w:eastAsia="Cambria" w:hAnsi="Times New Roman" w:cs="Times New Roman"/>
          <w:sz w:val="24"/>
          <w:szCs w:val="24"/>
          <w:lang w:val="en-US" w:eastAsia="zh-CN"/>
        </w:rPr>
        <w:t>pengalaman</w:t>
      </w:r>
      <w:proofErr w:type="spellEnd"/>
      <w:r w:rsidR="00D07B08" w:rsidRPr="00A07C2A">
        <w:rPr>
          <w:rFonts w:ascii="Times New Roman" w:eastAsia="Cambria" w:hAnsi="Times New Roman" w:cs="Times New Roman"/>
          <w:sz w:val="24"/>
          <w:szCs w:val="24"/>
          <w:lang w:val="en-US" w:eastAsia="zh-CN"/>
        </w:rPr>
        <w:t xml:space="preserve"> </w:t>
      </w:r>
      <w:proofErr w:type="spellStart"/>
      <w:r w:rsidR="00D07B08" w:rsidRPr="00A07C2A">
        <w:rPr>
          <w:rFonts w:ascii="Times New Roman" w:eastAsia="Cambria" w:hAnsi="Times New Roman" w:cs="Times New Roman"/>
          <w:sz w:val="24"/>
          <w:szCs w:val="24"/>
          <w:lang w:val="en-US" w:eastAsia="zh-CN"/>
        </w:rPr>
        <w:t>mereka</w:t>
      </w:r>
      <w:proofErr w:type="spellEnd"/>
      <w:r w:rsidR="00D07B08" w:rsidRPr="00A07C2A">
        <w:rPr>
          <w:rFonts w:ascii="Times New Roman" w:eastAsia="Cambria" w:hAnsi="Times New Roman" w:cs="Times New Roman"/>
          <w:sz w:val="24"/>
          <w:szCs w:val="24"/>
          <w:lang w:val="en-US" w:eastAsia="zh-CN"/>
        </w:rPr>
        <w:t xml:space="preserve">. </w:t>
      </w:r>
      <w:proofErr w:type="spellStart"/>
      <w:r w:rsidR="00D07B08" w:rsidRPr="00A07C2A">
        <w:rPr>
          <w:rFonts w:ascii="Times New Roman" w:eastAsia="Cambria" w:hAnsi="Times New Roman" w:cs="Times New Roman"/>
          <w:sz w:val="24"/>
          <w:szCs w:val="24"/>
          <w:lang w:val="en-US" w:eastAsia="zh-CN"/>
        </w:rPr>
        <w:t>Baginya</w:t>
      </w:r>
      <w:proofErr w:type="spellEnd"/>
      <w:r w:rsidR="00D07B08" w:rsidRPr="00A07C2A">
        <w:rPr>
          <w:rFonts w:ascii="Times New Roman" w:eastAsia="Cambria" w:hAnsi="Times New Roman" w:cs="Times New Roman"/>
          <w:sz w:val="24"/>
          <w:szCs w:val="24"/>
          <w:lang w:val="en-US" w:eastAsia="zh-CN"/>
        </w:rPr>
        <w:t xml:space="preserve">, </w:t>
      </w:r>
      <w:proofErr w:type="spellStart"/>
      <w:r w:rsidR="00D07B08" w:rsidRPr="00A07C2A">
        <w:rPr>
          <w:rFonts w:ascii="Times New Roman" w:eastAsia="Cambria" w:hAnsi="Times New Roman" w:cs="Times New Roman"/>
          <w:sz w:val="24"/>
          <w:szCs w:val="24"/>
          <w:lang w:val="en-US" w:eastAsia="zh-CN"/>
        </w:rPr>
        <w:t>kesenangan</w:t>
      </w:r>
      <w:proofErr w:type="spellEnd"/>
      <w:r w:rsidR="00D07B08" w:rsidRPr="00A07C2A">
        <w:rPr>
          <w:rFonts w:ascii="Times New Roman" w:eastAsia="Cambria" w:hAnsi="Times New Roman" w:cs="Times New Roman"/>
          <w:sz w:val="24"/>
          <w:szCs w:val="24"/>
          <w:lang w:val="en-US" w:eastAsia="zh-CN"/>
        </w:rPr>
        <w:t xml:space="preserve"> </w:t>
      </w:r>
      <w:proofErr w:type="spellStart"/>
      <w:r w:rsidR="00D07B08" w:rsidRPr="00A07C2A">
        <w:rPr>
          <w:rFonts w:ascii="Times New Roman" w:eastAsia="Cambria" w:hAnsi="Times New Roman" w:cs="Times New Roman"/>
          <w:sz w:val="24"/>
          <w:szCs w:val="24"/>
          <w:lang w:val="en-US" w:eastAsia="zh-CN"/>
        </w:rPr>
        <w:t>atau</w:t>
      </w:r>
      <w:proofErr w:type="spellEnd"/>
      <w:r w:rsidR="00D07B08" w:rsidRPr="00A07C2A">
        <w:rPr>
          <w:rFonts w:ascii="Times New Roman" w:eastAsia="Cambria" w:hAnsi="Times New Roman" w:cs="Times New Roman"/>
          <w:sz w:val="24"/>
          <w:szCs w:val="24"/>
          <w:lang w:val="en-US" w:eastAsia="zh-CN"/>
        </w:rPr>
        <w:t xml:space="preserve"> </w:t>
      </w:r>
      <w:proofErr w:type="spellStart"/>
      <w:r w:rsidR="00D07B08" w:rsidRPr="00A07C2A">
        <w:rPr>
          <w:rFonts w:ascii="Times New Roman" w:eastAsia="Cambria" w:hAnsi="Times New Roman" w:cs="Times New Roman"/>
          <w:sz w:val="24"/>
          <w:szCs w:val="24"/>
          <w:lang w:val="en-US" w:eastAsia="zh-CN"/>
        </w:rPr>
        <w:t>penghindaran</w:t>
      </w:r>
      <w:proofErr w:type="spellEnd"/>
      <w:r w:rsidR="00D07B08" w:rsidRPr="00A07C2A">
        <w:rPr>
          <w:rFonts w:ascii="Times New Roman" w:eastAsia="Cambria" w:hAnsi="Times New Roman" w:cs="Times New Roman"/>
          <w:sz w:val="24"/>
          <w:szCs w:val="24"/>
          <w:lang w:val="en-US" w:eastAsia="zh-CN"/>
        </w:rPr>
        <w:t xml:space="preserve"> </w:t>
      </w:r>
      <w:proofErr w:type="spellStart"/>
      <w:r w:rsidR="00D07B08" w:rsidRPr="00A07C2A">
        <w:rPr>
          <w:rFonts w:ascii="Times New Roman" w:eastAsia="Cambria" w:hAnsi="Times New Roman" w:cs="Times New Roman"/>
          <w:sz w:val="24"/>
          <w:szCs w:val="24"/>
          <w:lang w:val="en-US" w:eastAsia="zh-CN"/>
        </w:rPr>
        <w:t>kesedihan</w:t>
      </w:r>
      <w:proofErr w:type="spellEnd"/>
      <w:r w:rsidR="00D07B08" w:rsidRPr="00A07C2A">
        <w:rPr>
          <w:rFonts w:ascii="Times New Roman" w:eastAsia="Cambria" w:hAnsi="Times New Roman" w:cs="Times New Roman"/>
          <w:sz w:val="24"/>
          <w:szCs w:val="24"/>
          <w:lang w:val="en-US" w:eastAsia="zh-CN"/>
        </w:rPr>
        <w:t xml:space="preserve"> </w:t>
      </w:r>
      <w:proofErr w:type="spellStart"/>
      <w:r w:rsidR="00D07B08" w:rsidRPr="00A07C2A">
        <w:rPr>
          <w:rFonts w:ascii="Times New Roman" w:eastAsia="Cambria" w:hAnsi="Times New Roman" w:cs="Times New Roman"/>
          <w:sz w:val="24"/>
          <w:szCs w:val="24"/>
          <w:lang w:val="en-US" w:eastAsia="zh-CN"/>
        </w:rPr>
        <w:t>hanyalah</w:t>
      </w:r>
      <w:proofErr w:type="spellEnd"/>
      <w:r w:rsidR="00D07B08" w:rsidRPr="00A07C2A">
        <w:rPr>
          <w:rFonts w:ascii="Times New Roman" w:eastAsia="Cambria" w:hAnsi="Times New Roman" w:cs="Times New Roman"/>
          <w:sz w:val="24"/>
          <w:szCs w:val="24"/>
          <w:lang w:val="en-US" w:eastAsia="zh-CN"/>
        </w:rPr>
        <w:t xml:space="preserve"> </w:t>
      </w:r>
      <w:proofErr w:type="spellStart"/>
      <w:r w:rsidR="00D07B08" w:rsidRPr="00A07C2A">
        <w:rPr>
          <w:rFonts w:ascii="Times New Roman" w:eastAsia="Cambria" w:hAnsi="Times New Roman" w:cs="Times New Roman"/>
          <w:sz w:val="24"/>
          <w:szCs w:val="24"/>
          <w:lang w:val="en-US" w:eastAsia="zh-CN"/>
        </w:rPr>
        <w:t>hasil</w:t>
      </w:r>
      <w:proofErr w:type="spellEnd"/>
      <w:r w:rsidR="00D07B08" w:rsidRPr="00A07C2A">
        <w:rPr>
          <w:rFonts w:ascii="Times New Roman" w:eastAsia="Cambria" w:hAnsi="Times New Roman" w:cs="Times New Roman"/>
          <w:sz w:val="24"/>
          <w:szCs w:val="24"/>
          <w:lang w:val="en-US" w:eastAsia="zh-CN"/>
        </w:rPr>
        <w:t xml:space="preserve"> </w:t>
      </w:r>
      <w:proofErr w:type="spellStart"/>
      <w:r w:rsidR="00D07B08" w:rsidRPr="00A07C2A">
        <w:rPr>
          <w:rFonts w:ascii="Times New Roman" w:eastAsia="Cambria" w:hAnsi="Times New Roman" w:cs="Times New Roman"/>
          <w:sz w:val="24"/>
          <w:szCs w:val="24"/>
          <w:lang w:val="en-US" w:eastAsia="zh-CN"/>
        </w:rPr>
        <w:t>samping</w:t>
      </w:r>
      <w:proofErr w:type="spellEnd"/>
      <w:r w:rsidR="00D07B08" w:rsidRPr="00A07C2A">
        <w:rPr>
          <w:rFonts w:ascii="Times New Roman" w:eastAsia="Cambria" w:hAnsi="Times New Roman" w:cs="Times New Roman"/>
          <w:sz w:val="24"/>
          <w:szCs w:val="24"/>
          <w:lang w:val="en-US" w:eastAsia="zh-CN"/>
        </w:rPr>
        <w:t xml:space="preserve"> </w:t>
      </w:r>
      <w:proofErr w:type="spellStart"/>
      <w:r w:rsidR="00D07B08" w:rsidRPr="00A07C2A">
        <w:rPr>
          <w:rFonts w:ascii="Times New Roman" w:eastAsia="Cambria" w:hAnsi="Times New Roman" w:cs="Times New Roman"/>
          <w:sz w:val="24"/>
          <w:szCs w:val="24"/>
          <w:lang w:val="en-US" w:eastAsia="zh-CN"/>
        </w:rPr>
        <w:t>dari</w:t>
      </w:r>
      <w:proofErr w:type="spellEnd"/>
      <w:r w:rsidR="00D07B08" w:rsidRPr="00A07C2A">
        <w:rPr>
          <w:rFonts w:ascii="Times New Roman" w:eastAsia="Cambria" w:hAnsi="Times New Roman" w:cs="Times New Roman"/>
          <w:sz w:val="24"/>
          <w:szCs w:val="24"/>
          <w:lang w:val="en-US" w:eastAsia="zh-CN"/>
        </w:rPr>
        <w:t xml:space="preserve"> </w:t>
      </w:r>
      <w:proofErr w:type="spellStart"/>
      <w:r w:rsidR="00D07B08" w:rsidRPr="00A07C2A">
        <w:rPr>
          <w:rFonts w:ascii="Times New Roman" w:eastAsia="Cambria" w:hAnsi="Times New Roman" w:cs="Times New Roman"/>
          <w:sz w:val="24"/>
          <w:szCs w:val="24"/>
          <w:lang w:val="en-US" w:eastAsia="zh-CN"/>
        </w:rPr>
        <w:t>pencarian</w:t>
      </w:r>
      <w:proofErr w:type="spellEnd"/>
      <w:r w:rsidR="00D07B08" w:rsidRPr="00A07C2A">
        <w:rPr>
          <w:rFonts w:ascii="Times New Roman" w:eastAsia="Cambria" w:hAnsi="Times New Roman" w:cs="Times New Roman"/>
          <w:sz w:val="24"/>
          <w:szCs w:val="24"/>
          <w:lang w:val="en-US" w:eastAsia="zh-CN"/>
        </w:rPr>
        <w:t xml:space="preserve"> </w:t>
      </w:r>
      <w:proofErr w:type="spellStart"/>
      <w:r w:rsidR="00D07B08" w:rsidRPr="00A07C2A">
        <w:rPr>
          <w:rFonts w:ascii="Times New Roman" w:eastAsia="Cambria" w:hAnsi="Times New Roman" w:cs="Times New Roman"/>
          <w:sz w:val="24"/>
          <w:szCs w:val="24"/>
          <w:lang w:val="en-US" w:eastAsia="zh-CN"/>
        </w:rPr>
        <w:t>makna</w:t>
      </w:r>
      <w:proofErr w:type="spellEnd"/>
      <w:r w:rsidR="00D07B08" w:rsidRPr="00A07C2A">
        <w:rPr>
          <w:rFonts w:ascii="Times New Roman" w:eastAsia="Cambria" w:hAnsi="Times New Roman" w:cs="Times New Roman"/>
          <w:sz w:val="24"/>
          <w:szCs w:val="24"/>
          <w:lang w:val="en-US" w:eastAsia="zh-CN"/>
        </w:rPr>
        <w:t xml:space="preserve"> yang </w:t>
      </w:r>
      <w:proofErr w:type="spellStart"/>
      <w:r w:rsidR="00D07B08" w:rsidRPr="00A07C2A">
        <w:rPr>
          <w:rFonts w:ascii="Times New Roman" w:eastAsia="Cambria" w:hAnsi="Times New Roman" w:cs="Times New Roman"/>
          <w:sz w:val="24"/>
          <w:szCs w:val="24"/>
          <w:lang w:val="en-US" w:eastAsia="zh-CN"/>
        </w:rPr>
        <w:t>lebih</w:t>
      </w:r>
      <w:proofErr w:type="spellEnd"/>
      <w:r w:rsidR="00D07B08" w:rsidRPr="00A07C2A">
        <w:rPr>
          <w:rFonts w:ascii="Times New Roman" w:eastAsia="Cambria" w:hAnsi="Times New Roman" w:cs="Times New Roman"/>
          <w:sz w:val="24"/>
          <w:szCs w:val="24"/>
          <w:lang w:val="en-US" w:eastAsia="zh-CN"/>
        </w:rPr>
        <w:t xml:space="preserve"> </w:t>
      </w:r>
      <w:proofErr w:type="spellStart"/>
      <w:r w:rsidR="00D07B08" w:rsidRPr="00A07C2A">
        <w:rPr>
          <w:rFonts w:ascii="Times New Roman" w:eastAsia="Cambria" w:hAnsi="Times New Roman" w:cs="Times New Roman"/>
          <w:sz w:val="24"/>
          <w:szCs w:val="24"/>
          <w:lang w:val="en-US" w:eastAsia="zh-CN"/>
        </w:rPr>
        <w:t>dalam</w:t>
      </w:r>
      <w:proofErr w:type="spellEnd"/>
      <w:r w:rsidR="00D07B08" w:rsidRPr="00A07C2A">
        <w:rPr>
          <w:rFonts w:ascii="Times New Roman" w:eastAsia="Cambria" w:hAnsi="Times New Roman" w:cs="Times New Roman"/>
          <w:sz w:val="24"/>
          <w:szCs w:val="24"/>
          <w:lang w:val="en-US" w:eastAsia="zh-CN"/>
        </w:rPr>
        <w:t xml:space="preserve">. </w:t>
      </w:r>
      <w:proofErr w:type="spellStart"/>
      <w:r w:rsidR="00D07B08" w:rsidRPr="00A07C2A">
        <w:rPr>
          <w:rFonts w:ascii="Times New Roman" w:eastAsia="Cambria" w:hAnsi="Times New Roman" w:cs="Times New Roman"/>
          <w:sz w:val="24"/>
          <w:szCs w:val="24"/>
          <w:lang w:val="en-US" w:eastAsia="zh-CN"/>
        </w:rPr>
        <w:t>Sebagai</w:t>
      </w:r>
      <w:proofErr w:type="spellEnd"/>
      <w:r w:rsidR="00D07B08" w:rsidRPr="00A07C2A">
        <w:rPr>
          <w:rFonts w:ascii="Times New Roman" w:eastAsia="Cambria" w:hAnsi="Times New Roman" w:cs="Times New Roman"/>
          <w:sz w:val="24"/>
          <w:szCs w:val="24"/>
          <w:lang w:val="en-US" w:eastAsia="zh-CN"/>
        </w:rPr>
        <w:t xml:space="preserve"> </w:t>
      </w:r>
      <w:proofErr w:type="spellStart"/>
      <w:r w:rsidR="00D07B08" w:rsidRPr="00A07C2A">
        <w:rPr>
          <w:rFonts w:ascii="Times New Roman" w:eastAsia="Cambria" w:hAnsi="Times New Roman" w:cs="Times New Roman"/>
          <w:sz w:val="24"/>
          <w:szCs w:val="24"/>
          <w:lang w:val="en-US" w:eastAsia="zh-CN"/>
        </w:rPr>
        <w:t>seorang</w:t>
      </w:r>
      <w:proofErr w:type="spellEnd"/>
      <w:r w:rsidR="00D07B08" w:rsidRPr="00A07C2A">
        <w:rPr>
          <w:rFonts w:ascii="Times New Roman" w:eastAsia="Cambria" w:hAnsi="Times New Roman" w:cs="Times New Roman"/>
          <w:sz w:val="24"/>
          <w:szCs w:val="24"/>
          <w:lang w:val="en-US" w:eastAsia="zh-CN"/>
        </w:rPr>
        <w:t xml:space="preserve"> </w:t>
      </w:r>
      <w:proofErr w:type="spellStart"/>
      <w:r w:rsidR="00D07B08" w:rsidRPr="00A07C2A">
        <w:rPr>
          <w:rFonts w:ascii="Times New Roman" w:eastAsia="Cambria" w:hAnsi="Times New Roman" w:cs="Times New Roman"/>
          <w:sz w:val="24"/>
          <w:szCs w:val="24"/>
          <w:lang w:val="en-US" w:eastAsia="zh-CN"/>
        </w:rPr>
        <w:t>psikolog</w:t>
      </w:r>
      <w:proofErr w:type="spellEnd"/>
      <w:r w:rsidR="00D07B08" w:rsidRPr="00A07C2A">
        <w:rPr>
          <w:rFonts w:ascii="Times New Roman" w:eastAsia="Cambria" w:hAnsi="Times New Roman" w:cs="Times New Roman"/>
          <w:sz w:val="24"/>
          <w:szCs w:val="24"/>
          <w:lang w:val="en-US" w:eastAsia="zh-CN"/>
        </w:rPr>
        <w:t xml:space="preserve"> </w:t>
      </w:r>
      <w:proofErr w:type="spellStart"/>
      <w:r w:rsidR="00D07B08" w:rsidRPr="00A07C2A">
        <w:rPr>
          <w:rFonts w:ascii="Times New Roman" w:eastAsia="Cambria" w:hAnsi="Times New Roman" w:cs="Times New Roman"/>
          <w:sz w:val="24"/>
          <w:szCs w:val="24"/>
          <w:lang w:val="en-US" w:eastAsia="zh-CN"/>
        </w:rPr>
        <w:t>eksistensial</w:t>
      </w:r>
      <w:proofErr w:type="spellEnd"/>
      <w:r w:rsidR="00D07B08" w:rsidRPr="00A07C2A">
        <w:rPr>
          <w:rFonts w:ascii="Times New Roman" w:eastAsia="Cambria" w:hAnsi="Times New Roman" w:cs="Times New Roman"/>
          <w:sz w:val="24"/>
          <w:szCs w:val="24"/>
          <w:lang w:val="en-US" w:eastAsia="zh-CN"/>
        </w:rPr>
        <w:t xml:space="preserve">, </w:t>
      </w:r>
      <w:proofErr w:type="spellStart"/>
      <w:r w:rsidR="00D07B08" w:rsidRPr="00A07C2A">
        <w:rPr>
          <w:rFonts w:ascii="Times New Roman" w:eastAsia="Cambria" w:hAnsi="Times New Roman" w:cs="Times New Roman"/>
          <w:sz w:val="24"/>
          <w:szCs w:val="24"/>
          <w:lang w:val="en-US" w:eastAsia="zh-CN"/>
        </w:rPr>
        <w:t>merinci</w:t>
      </w:r>
      <w:proofErr w:type="spellEnd"/>
      <w:r w:rsidR="00D07B08" w:rsidRPr="00A07C2A">
        <w:rPr>
          <w:rFonts w:ascii="Times New Roman" w:eastAsia="Cambria" w:hAnsi="Times New Roman" w:cs="Times New Roman"/>
          <w:sz w:val="24"/>
          <w:szCs w:val="24"/>
          <w:lang w:val="en-US" w:eastAsia="zh-CN"/>
        </w:rPr>
        <w:t xml:space="preserve"> </w:t>
      </w:r>
      <w:proofErr w:type="spellStart"/>
      <w:r w:rsidR="00D07B08" w:rsidRPr="00A07C2A">
        <w:rPr>
          <w:rFonts w:ascii="Times New Roman" w:eastAsia="Cambria" w:hAnsi="Times New Roman" w:cs="Times New Roman"/>
          <w:sz w:val="24"/>
          <w:szCs w:val="24"/>
          <w:lang w:val="en-US" w:eastAsia="zh-CN"/>
        </w:rPr>
        <w:t>bahwa</w:t>
      </w:r>
      <w:proofErr w:type="spellEnd"/>
      <w:r w:rsidR="00D07B08" w:rsidRPr="00A07C2A">
        <w:rPr>
          <w:rFonts w:ascii="Times New Roman" w:eastAsia="Cambria" w:hAnsi="Times New Roman" w:cs="Times New Roman"/>
          <w:sz w:val="24"/>
          <w:szCs w:val="24"/>
          <w:lang w:val="en-US" w:eastAsia="zh-CN"/>
        </w:rPr>
        <w:t xml:space="preserve"> </w:t>
      </w:r>
      <w:proofErr w:type="spellStart"/>
      <w:r w:rsidR="00D07B08" w:rsidRPr="00A07C2A">
        <w:rPr>
          <w:rFonts w:ascii="Times New Roman" w:eastAsia="Cambria" w:hAnsi="Times New Roman" w:cs="Times New Roman"/>
          <w:sz w:val="24"/>
          <w:szCs w:val="24"/>
          <w:lang w:val="en-US" w:eastAsia="zh-CN"/>
        </w:rPr>
        <w:t>dalam</w:t>
      </w:r>
      <w:proofErr w:type="spellEnd"/>
      <w:r w:rsidR="00D07B08" w:rsidRPr="00A07C2A">
        <w:rPr>
          <w:rFonts w:ascii="Times New Roman" w:eastAsia="Cambria" w:hAnsi="Times New Roman" w:cs="Times New Roman"/>
          <w:sz w:val="24"/>
          <w:szCs w:val="24"/>
          <w:lang w:val="en-US" w:eastAsia="zh-CN"/>
        </w:rPr>
        <w:t xml:space="preserve"> </w:t>
      </w:r>
      <w:proofErr w:type="spellStart"/>
      <w:r w:rsidR="00D07B08" w:rsidRPr="00A07C2A">
        <w:rPr>
          <w:rFonts w:ascii="Times New Roman" w:eastAsia="Cambria" w:hAnsi="Times New Roman" w:cs="Times New Roman"/>
          <w:sz w:val="24"/>
          <w:szCs w:val="24"/>
          <w:lang w:val="en-US" w:eastAsia="zh-CN"/>
        </w:rPr>
        <w:t>mencari</w:t>
      </w:r>
      <w:proofErr w:type="spellEnd"/>
      <w:r w:rsidR="00D07B08" w:rsidRPr="00A07C2A">
        <w:rPr>
          <w:rFonts w:ascii="Times New Roman" w:eastAsia="Cambria" w:hAnsi="Times New Roman" w:cs="Times New Roman"/>
          <w:sz w:val="24"/>
          <w:szCs w:val="24"/>
          <w:lang w:val="en-US" w:eastAsia="zh-CN"/>
        </w:rPr>
        <w:t xml:space="preserve"> </w:t>
      </w:r>
      <w:proofErr w:type="spellStart"/>
      <w:r w:rsidR="00D07B08" w:rsidRPr="00A07C2A">
        <w:rPr>
          <w:rFonts w:ascii="Times New Roman" w:eastAsia="Cambria" w:hAnsi="Times New Roman" w:cs="Times New Roman"/>
          <w:sz w:val="24"/>
          <w:szCs w:val="24"/>
          <w:lang w:val="en-US" w:eastAsia="zh-CN"/>
        </w:rPr>
        <w:t>makna</w:t>
      </w:r>
      <w:proofErr w:type="spellEnd"/>
      <w:r w:rsidR="00D07B08" w:rsidRPr="00A07C2A">
        <w:rPr>
          <w:rFonts w:ascii="Times New Roman" w:eastAsia="Cambria" w:hAnsi="Times New Roman" w:cs="Times New Roman"/>
          <w:sz w:val="24"/>
          <w:szCs w:val="24"/>
          <w:lang w:val="en-US" w:eastAsia="zh-CN"/>
        </w:rPr>
        <w:t xml:space="preserve"> </w:t>
      </w:r>
      <w:proofErr w:type="spellStart"/>
      <w:r w:rsidR="00D07B08" w:rsidRPr="00A07C2A">
        <w:rPr>
          <w:rFonts w:ascii="Times New Roman" w:eastAsia="Cambria" w:hAnsi="Times New Roman" w:cs="Times New Roman"/>
          <w:sz w:val="24"/>
          <w:szCs w:val="24"/>
          <w:lang w:val="en-US" w:eastAsia="zh-CN"/>
        </w:rPr>
        <w:t>hidup</w:t>
      </w:r>
      <w:proofErr w:type="spellEnd"/>
      <w:r w:rsidR="00D07B08" w:rsidRPr="00A07C2A">
        <w:rPr>
          <w:rFonts w:ascii="Times New Roman" w:eastAsia="Cambria" w:hAnsi="Times New Roman" w:cs="Times New Roman"/>
          <w:sz w:val="24"/>
          <w:szCs w:val="24"/>
          <w:lang w:val="en-US" w:eastAsia="zh-CN"/>
        </w:rPr>
        <w:t xml:space="preserve">, </w:t>
      </w:r>
      <w:proofErr w:type="spellStart"/>
      <w:r w:rsidR="00D07B08" w:rsidRPr="00A07C2A">
        <w:rPr>
          <w:rFonts w:ascii="Times New Roman" w:eastAsia="Cambria" w:hAnsi="Times New Roman" w:cs="Times New Roman"/>
          <w:sz w:val="24"/>
          <w:szCs w:val="24"/>
          <w:lang w:val="en-US" w:eastAsia="zh-CN"/>
        </w:rPr>
        <w:t>individu</w:t>
      </w:r>
      <w:proofErr w:type="spellEnd"/>
      <w:r w:rsidR="00D07B08" w:rsidRPr="00A07C2A">
        <w:rPr>
          <w:rFonts w:ascii="Times New Roman" w:eastAsia="Cambria" w:hAnsi="Times New Roman" w:cs="Times New Roman"/>
          <w:sz w:val="24"/>
          <w:szCs w:val="24"/>
          <w:lang w:val="en-US" w:eastAsia="zh-CN"/>
        </w:rPr>
        <w:t xml:space="preserve"> </w:t>
      </w:r>
      <w:proofErr w:type="spellStart"/>
      <w:r w:rsidR="00D07B08" w:rsidRPr="00A07C2A">
        <w:rPr>
          <w:rFonts w:ascii="Times New Roman" w:eastAsia="Cambria" w:hAnsi="Times New Roman" w:cs="Times New Roman"/>
          <w:sz w:val="24"/>
          <w:szCs w:val="24"/>
          <w:lang w:val="en-US" w:eastAsia="zh-CN"/>
        </w:rPr>
        <w:t>perlu</w:t>
      </w:r>
      <w:proofErr w:type="spellEnd"/>
      <w:r w:rsidR="00D07B08" w:rsidRPr="00A07C2A">
        <w:rPr>
          <w:rFonts w:ascii="Times New Roman" w:eastAsia="Cambria" w:hAnsi="Times New Roman" w:cs="Times New Roman"/>
          <w:sz w:val="24"/>
          <w:szCs w:val="24"/>
          <w:lang w:val="en-US" w:eastAsia="zh-CN"/>
        </w:rPr>
        <w:t xml:space="preserve"> </w:t>
      </w:r>
      <w:proofErr w:type="spellStart"/>
      <w:r w:rsidR="00D07B08" w:rsidRPr="00A07C2A">
        <w:rPr>
          <w:rFonts w:ascii="Times New Roman" w:eastAsia="Cambria" w:hAnsi="Times New Roman" w:cs="Times New Roman"/>
          <w:sz w:val="24"/>
          <w:szCs w:val="24"/>
          <w:lang w:val="en-US" w:eastAsia="zh-CN"/>
        </w:rPr>
        <w:t>menjauh</w:t>
      </w:r>
      <w:proofErr w:type="spellEnd"/>
      <w:r w:rsidR="00D07B08" w:rsidRPr="00A07C2A">
        <w:rPr>
          <w:rFonts w:ascii="Times New Roman" w:eastAsia="Cambria" w:hAnsi="Times New Roman" w:cs="Times New Roman"/>
          <w:sz w:val="24"/>
          <w:szCs w:val="24"/>
          <w:lang w:val="en-US" w:eastAsia="zh-CN"/>
        </w:rPr>
        <w:t xml:space="preserve"> </w:t>
      </w:r>
      <w:proofErr w:type="spellStart"/>
      <w:r w:rsidR="00D07B08" w:rsidRPr="00A07C2A">
        <w:rPr>
          <w:rFonts w:ascii="Times New Roman" w:eastAsia="Cambria" w:hAnsi="Times New Roman" w:cs="Times New Roman"/>
          <w:sz w:val="24"/>
          <w:szCs w:val="24"/>
          <w:lang w:val="en-US" w:eastAsia="zh-CN"/>
        </w:rPr>
        <w:t>dari</w:t>
      </w:r>
      <w:proofErr w:type="spellEnd"/>
      <w:r w:rsidR="00D07B08" w:rsidRPr="00A07C2A">
        <w:rPr>
          <w:rFonts w:ascii="Times New Roman" w:eastAsia="Cambria" w:hAnsi="Times New Roman" w:cs="Times New Roman"/>
          <w:sz w:val="24"/>
          <w:szCs w:val="24"/>
          <w:lang w:val="en-US" w:eastAsia="zh-CN"/>
        </w:rPr>
        <w:t xml:space="preserve"> </w:t>
      </w:r>
      <w:proofErr w:type="spellStart"/>
      <w:r w:rsidR="00D07B08" w:rsidRPr="00A07C2A">
        <w:rPr>
          <w:rFonts w:ascii="Times New Roman" w:eastAsia="Cambria" w:hAnsi="Times New Roman" w:cs="Times New Roman"/>
          <w:sz w:val="24"/>
          <w:szCs w:val="24"/>
          <w:lang w:val="en-US" w:eastAsia="zh-CN"/>
        </w:rPr>
        <w:t>pemikiran</w:t>
      </w:r>
      <w:proofErr w:type="spellEnd"/>
      <w:r w:rsidR="00D07B08" w:rsidRPr="00A07C2A">
        <w:rPr>
          <w:rFonts w:ascii="Times New Roman" w:eastAsia="Cambria" w:hAnsi="Times New Roman" w:cs="Times New Roman"/>
          <w:sz w:val="24"/>
          <w:szCs w:val="24"/>
          <w:lang w:val="en-US" w:eastAsia="zh-CN"/>
        </w:rPr>
        <w:t xml:space="preserve"> </w:t>
      </w:r>
      <w:proofErr w:type="spellStart"/>
      <w:r w:rsidR="00D07B08" w:rsidRPr="00A07C2A">
        <w:rPr>
          <w:rFonts w:ascii="Times New Roman" w:eastAsia="Cambria" w:hAnsi="Times New Roman" w:cs="Times New Roman"/>
          <w:sz w:val="24"/>
          <w:szCs w:val="24"/>
          <w:lang w:val="en-US" w:eastAsia="zh-CN"/>
        </w:rPr>
        <w:t>tentang</w:t>
      </w:r>
      <w:proofErr w:type="spellEnd"/>
      <w:r w:rsidR="00D07B08" w:rsidRPr="00A07C2A">
        <w:rPr>
          <w:rFonts w:ascii="Times New Roman" w:eastAsia="Cambria" w:hAnsi="Times New Roman" w:cs="Times New Roman"/>
          <w:sz w:val="24"/>
          <w:szCs w:val="24"/>
          <w:lang w:val="en-US" w:eastAsia="zh-CN"/>
        </w:rPr>
        <w:t xml:space="preserve"> </w:t>
      </w:r>
      <w:proofErr w:type="spellStart"/>
      <w:r w:rsidR="00D07B08" w:rsidRPr="00A07C2A">
        <w:rPr>
          <w:rFonts w:ascii="Times New Roman" w:eastAsia="Cambria" w:hAnsi="Times New Roman" w:cs="Times New Roman"/>
          <w:sz w:val="24"/>
          <w:szCs w:val="24"/>
          <w:lang w:val="en-US" w:eastAsia="zh-CN"/>
        </w:rPr>
        <w:t>diri</w:t>
      </w:r>
      <w:proofErr w:type="spellEnd"/>
      <w:r w:rsidR="00D07B08" w:rsidRPr="00A07C2A">
        <w:rPr>
          <w:rFonts w:ascii="Times New Roman" w:eastAsia="Cambria" w:hAnsi="Times New Roman" w:cs="Times New Roman"/>
          <w:sz w:val="24"/>
          <w:szCs w:val="24"/>
          <w:lang w:val="en-US" w:eastAsia="zh-CN"/>
        </w:rPr>
        <w:t xml:space="preserve"> </w:t>
      </w:r>
      <w:proofErr w:type="spellStart"/>
      <w:r w:rsidR="00D07B08" w:rsidRPr="00A07C2A">
        <w:rPr>
          <w:rFonts w:ascii="Times New Roman" w:eastAsia="Cambria" w:hAnsi="Times New Roman" w:cs="Times New Roman"/>
          <w:sz w:val="24"/>
          <w:szCs w:val="24"/>
          <w:lang w:val="en-US" w:eastAsia="zh-CN"/>
        </w:rPr>
        <w:t>sendiri</w:t>
      </w:r>
      <w:proofErr w:type="spellEnd"/>
      <w:r w:rsidR="00D07B08" w:rsidRPr="00A07C2A">
        <w:rPr>
          <w:rFonts w:ascii="Times New Roman" w:eastAsia="Cambria" w:hAnsi="Times New Roman" w:cs="Times New Roman"/>
          <w:sz w:val="24"/>
          <w:szCs w:val="24"/>
          <w:lang w:val="en-US" w:eastAsia="zh-CN"/>
        </w:rPr>
        <w:t xml:space="preserve"> dan </w:t>
      </w:r>
      <w:proofErr w:type="spellStart"/>
      <w:r w:rsidR="00D07B08" w:rsidRPr="00A07C2A">
        <w:rPr>
          <w:rFonts w:ascii="Times New Roman" w:eastAsia="Cambria" w:hAnsi="Times New Roman" w:cs="Times New Roman"/>
          <w:sz w:val="24"/>
          <w:szCs w:val="24"/>
          <w:lang w:val="en-US" w:eastAsia="zh-CN"/>
        </w:rPr>
        <w:t>memusatkan</w:t>
      </w:r>
      <w:proofErr w:type="spellEnd"/>
      <w:r w:rsidR="00D07B08" w:rsidRPr="00A07C2A">
        <w:rPr>
          <w:rFonts w:ascii="Times New Roman" w:eastAsia="Cambria" w:hAnsi="Times New Roman" w:cs="Times New Roman"/>
          <w:sz w:val="24"/>
          <w:szCs w:val="24"/>
          <w:lang w:val="en-US" w:eastAsia="zh-CN"/>
        </w:rPr>
        <w:t xml:space="preserve"> </w:t>
      </w:r>
      <w:proofErr w:type="spellStart"/>
      <w:r w:rsidR="00D07B08" w:rsidRPr="00A07C2A">
        <w:rPr>
          <w:rFonts w:ascii="Times New Roman" w:eastAsia="Cambria" w:hAnsi="Times New Roman" w:cs="Times New Roman"/>
          <w:sz w:val="24"/>
          <w:szCs w:val="24"/>
          <w:lang w:val="en-US" w:eastAsia="zh-CN"/>
        </w:rPr>
        <w:t>perhatian</w:t>
      </w:r>
      <w:proofErr w:type="spellEnd"/>
      <w:r w:rsidR="00D07B08" w:rsidRPr="00A07C2A">
        <w:rPr>
          <w:rFonts w:ascii="Times New Roman" w:eastAsia="Cambria" w:hAnsi="Times New Roman" w:cs="Times New Roman"/>
          <w:sz w:val="24"/>
          <w:szCs w:val="24"/>
          <w:lang w:val="en-US" w:eastAsia="zh-CN"/>
        </w:rPr>
        <w:t xml:space="preserve"> pada </w:t>
      </w:r>
      <w:proofErr w:type="spellStart"/>
      <w:r w:rsidR="00D07B08" w:rsidRPr="00A07C2A">
        <w:rPr>
          <w:rFonts w:ascii="Times New Roman" w:eastAsia="Cambria" w:hAnsi="Times New Roman" w:cs="Times New Roman"/>
          <w:sz w:val="24"/>
          <w:szCs w:val="24"/>
          <w:lang w:val="en-US" w:eastAsia="zh-CN"/>
        </w:rPr>
        <w:t>sesuatu</w:t>
      </w:r>
      <w:proofErr w:type="spellEnd"/>
      <w:r w:rsidR="00D07B08" w:rsidRPr="00A07C2A">
        <w:rPr>
          <w:rFonts w:ascii="Times New Roman" w:eastAsia="Cambria" w:hAnsi="Times New Roman" w:cs="Times New Roman"/>
          <w:sz w:val="24"/>
          <w:szCs w:val="24"/>
          <w:lang w:val="en-US" w:eastAsia="zh-CN"/>
        </w:rPr>
        <w:t xml:space="preserve"> yang </w:t>
      </w:r>
      <w:proofErr w:type="spellStart"/>
      <w:r w:rsidR="00D07B08" w:rsidRPr="00A07C2A">
        <w:rPr>
          <w:rFonts w:ascii="Times New Roman" w:eastAsia="Cambria" w:hAnsi="Times New Roman" w:cs="Times New Roman"/>
          <w:sz w:val="24"/>
          <w:szCs w:val="24"/>
          <w:lang w:val="en-US" w:eastAsia="zh-CN"/>
        </w:rPr>
        <w:t>lebih</w:t>
      </w:r>
      <w:proofErr w:type="spellEnd"/>
      <w:r w:rsidR="00D07B08" w:rsidRPr="00A07C2A">
        <w:rPr>
          <w:rFonts w:ascii="Times New Roman" w:eastAsia="Cambria" w:hAnsi="Times New Roman" w:cs="Times New Roman"/>
          <w:sz w:val="24"/>
          <w:szCs w:val="24"/>
          <w:lang w:val="en-US" w:eastAsia="zh-CN"/>
        </w:rPr>
        <w:t xml:space="preserve"> </w:t>
      </w:r>
      <w:proofErr w:type="spellStart"/>
      <w:r w:rsidR="00D07B08" w:rsidRPr="00A07C2A">
        <w:rPr>
          <w:rFonts w:ascii="Times New Roman" w:eastAsia="Cambria" w:hAnsi="Times New Roman" w:cs="Times New Roman"/>
          <w:sz w:val="24"/>
          <w:szCs w:val="24"/>
          <w:lang w:val="en-US" w:eastAsia="zh-CN"/>
        </w:rPr>
        <w:t>besar</w:t>
      </w:r>
      <w:proofErr w:type="spellEnd"/>
      <w:r w:rsidR="00D07B08" w:rsidRPr="00A07C2A">
        <w:rPr>
          <w:rFonts w:ascii="Times New Roman" w:eastAsia="Cambria" w:hAnsi="Times New Roman" w:cs="Times New Roman"/>
          <w:sz w:val="24"/>
          <w:szCs w:val="24"/>
          <w:lang w:val="en-US" w:eastAsia="zh-CN"/>
        </w:rPr>
        <w:t xml:space="preserve"> </w:t>
      </w:r>
      <w:proofErr w:type="spellStart"/>
      <w:r w:rsidR="00D07B08" w:rsidRPr="00A07C2A">
        <w:rPr>
          <w:rFonts w:ascii="Times New Roman" w:eastAsia="Cambria" w:hAnsi="Times New Roman" w:cs="Times New Roman"/>
          <w:sz w:val="24"/>
          <w:szCs w:val="24"/>
          <w:lang w:val="en-US" w:eastAsia="zh-CN"/>
        </w:rPr>
        <w:t>daripada</w:t>
      </w:r>
      <w:proofErr w:type="spellEnd"/>
      <w:r w:rsidR="00D07B08" w:rsidRPr="00A07C2A">
        <w:rPr>
          <w:rFonts w:ascii="Times New Roman" w:eastAsia="Cambria" w:hAnsi="Times New Roman" w:cs="Times New Roman"/>
          <w:sz w:val="24"/>
          <w:szCs w:val="24"/>
          <w:lang w:val="en-US" w:eastAsia="zh-CN"/>
        </w:rPr>
        <w:t xml:space="preserve"> </w:t>
      </w:r>
      <w:proofErr w:type="spellStart"/>
      <w:r w:rsidR="00D07B08" w:rsidRPr="00A07C2A">
        <w:rPr>
          <w:rFonts w:ascii="Times New Roman" w:eastAsia="Cambria" w:hAnsi="Times New Roman" w:cs="Times New Roman"/>
          <w:sz w:val="24"/>
          <w:szCs w:val="24"/>
          <w:lang w:val="en-US" w:eastAsia="zh-CN"/>
        </w:rPr>
        <w:t>diri</w:t>
      </w:r>
      <w:proofErr w:type="spellEnd"/>
      <w:r w:rsidR="00D07B08" w:rsidRPr="00A07C2A">
        <w:rPr>
          <w:rFonts w:ascii="Times New Roman" w:eastAsia="Cambria" w:hAnsi="Times New Roman" w:cs="Times New Roman"/>
          <w:sz w:val="24"/>
          <w:szCs w:val="24"/>
          <w:lang w:val="en-US" w:eastAsia="zh-CN"/>
        </w:rPr>
        <w:t xml:space="preserve"> </w:t>
      </w:r>
      <w:proofErr w:type="spellStart"/>
      <w:r w:rsidR="00D07B08" w:rsidRPr="00A07C2A">
        <w:rPr>
          <w:rFonts w:ascii="Times New Roman" w:eastAsia="Cambria" w:hAnsi="Times New Roman" w:cs="Times New Roman"/>
          <w:sz w:val="24"/>
          <w:szCs w:val="24"/>
          <w:lang w:val="en-US" w:eastAsia="zh-CN"/>
        </w:rPr>
        <w:t>mereka</w:t>
      </w:r>
      <w:proofErr w:type="spellEnd"/>
      <w:r w:rsidR="00D07B08" w:rsidRPr="00A07C2A">
        <w:rPr>
          <w:rFonts w:ascii="Times New Roman" w:eastAsia="Cambria" w:hAnsi="Times New Roman" w:cs="Times New Roman"/>
          <w:sz w:val="24"/>
          <w:szCs w:val="24"/>
          <w:lang w:val="en-US" w:eastAsia="zh-CN"/>
        </w:rPr>
        <w:t xml:space="preserve"> </w:t>
      </w:r>
      <w:proofErr w:type="spellStart"/>
      <w:r w:rsidR="00D07B08" w:rsidRPr="00A07C2A">
        <w:rPr>
          <w:rFonts w:ascii="Times New Roman" w:eastAsia="Cambria" w:hAnsi="Times New Roman" w:cs="Times New Roman"/>
          <w:sz w:val="24"/>
          <w:szCs w:val="24"/>
          <w:lang w:val="en-US" w:eastAsia="zh-CN"/>
        </w:rPr>
        <w:t>sendiri</w:t>
      </w:r>
      <w:proofErr w:type="spellEnd"/>
      <w:r w:rsidR="00D07B08" w:rsidRPr="00A07C2A">
        <w:rPr>
          <w:rFonts w:ascii="Times New Roman" w:eastAsia="Cambria" w:hAnsi="Times New Roman" w:cs="Times New Roman"/>
          <w:sz w:val="24"/>
          <w:szCs w:val="24"/>
          <w:lang w:val="en-US" w:eastAsia="zh-CN"/>
        </w:rPr>
        <w:t xml:space="preserve">, </w:t>
      </w:r>
      <w:proofErr w:type="spellStart"/>
      <w:r w:rsidR="00D07B08" w:rsidRPr="00A07C2A">
        <w:rPr>
          <w:rFonts w:ascii="Times New Roman" w:eastAsia="Cambria" w:hAnsi="Times New Roman" w:cs="Times New Roman"/>
          <w:sz w:val="24"/>
          <w:szCs w:val="24"/>
          <w:lang w:val="en-US" w:eastAsia="zh-CN"/>
        </w:rPr>
        <w:t>seperti</w:t>
      </w:r>
      <w:proofErr w:type="spellEnd"/>
      <w:r w:rsidR="00D07B08" w:rsidRPr="00A07C2A">
        <w:rPr>
          <w:rFonts w:ascii="Times New Roman" w:eastAsia="Cambria" w:hAnsi="Times New Roman" w:cs="Times New Roman"/>
          <w:sz w:val="24"/>
          <w:szCs w:val="24"/>
          <w:lang w:val="en-US" w:eastAsia="zh-CN"/>
        </w:rPr>
        <w:t xml:space="preserve"> </w:t>
      </w:r>
      <w:proofErr w:type="spellStart"/>
      <w:r w:rsidR="00D07B08" w:rsidRPr="00A07C2A">
        <w:rPr>
          <w:rFonts w:ascii="Times New Roman" w:eastAsia="Cambria" w:hAnsi="Times New Roman" w:cs="Times New Roman"/>
          <w:sz w:val="24"/>
          <w:szCs w:val="24"/>
          <w:lang w:val="en-US" w:eastAsia="zh-CN"/>
        </w:rPr>
        <w:t>cinta</w:t>
      </w:r>
      <w:proofErr w:type="spellEnd"/>
      <w:r w:rsidR="00D07B08" w:rsidRPr="00A07C2A">
        <w:rPr>
          <w:rFonts w:ascii="Times New Roman" w:eastAsia="Cambria" w:hAnsi="Times New Roman" w:cs="Times New Roman"/>
          <w:sz w:val="24"/>
          <w:szCs w:val="24"/>
          <w:lang w:val="en-US" w:eastAsia="zh-CN"/>
        </w:rPr>
        <w:t xml:space="preserve">, </w:t>
      </w:r>
      <w:proofErr w:type="spellStart"/>
      <w:r w:rsidR="00D07B08" w:rsidRPr="00A07C2A">
        <w:rPr>
          <w:rFonts w:ascii="Times New Roman" w:eastAsia="Cambria" w:hAnsi="Times New Roman" w:cs="Times New Roman"/>
          <w:sz w:val="24"/>
          <w:szCs w:val="24"/>
          <w:lang w:val="en-US" w:eastAsia="zh-CN"/>
        </w:rPr>
        <w:t>nilai-nilai</w:t>
      </w:r>
      <w:proofErr w:type="spellEnd"/>
      <w:r w:rsidR="00D07B08" w:rsidRPr="00A07C2A">
        <w:rPr>
          <w:rFonts w:ascii="Times New Roman" w:eastAsia="Cambria" w:hAnsi="Times New Roman" w:cs="Times New Roman"/>
          <w:sz w:val="24"/>
          <w:szCs w:val="24"/>
          <w:lang w:val="en-US" w:eastAsia="zh-CN"/>
        </w:rPr>
        <w:t xml:space="preserve"> moral, </w:t>
      </w:r>
      <w:proofErr w:type="spellStart"/>
      <w:r w:rsidR="00D07B08" w:rsidRPr="00A07C2A">
        <w:rPr>
          <w:rFonts w:ascii="Times New Roman" w:eastAsia="Cambria" w:hAnsi="Times New Roman" w:cs="Times New Roman"/>
          <w:sz w:val="24"/>
          <w:szCs w:val="24"/>
          <w:lang w:val="en-US" w:eastAsia="zh-CN"/>
        </w:rPr>
        <w:t>atau</w:t>
      </w:r>
      <w:proofErr w:type="spellEnd"/>
      <w:r w:rsidR="00D07B08" w:rsidRPr="00A07C2A">
        <w:rPr>
          <w:rFonts w:ascii="Times New Roman" w:eastAsia="Cambria" w:hAnsi="Times New Roman" w:cs="Times New Roman"/>
          <w:sz w:val="24"/>
          <w:szCs w:val="24"/>
          <w:lang w:val="en-US" w:eastAsia="zh-CN"/>
        </w:rPr>
        <w:t xml:space="preserve"> </w:t>
      </w:r>
      <w:proofErr w:type="spellStart"/>
      <w:r w:rsidR="00D07B08" w:rsidRPr="00A07C2A">
        <w:rPr>
          <w:rFonts w:ascii="Times New Roman" w:eastAsia="Cambria" w:hAnsi="Times New Roman" w:cs="Times New Roman"/>
          <w:sz w:val="24"/>
          <w:szCs w:val="24"/>
          <w:lang w:val="en-US" w:eastAsia="zh-CN"/>
        </w:rPr>
        <w:t>kontribusi</w:t>
      </w:r>
      <w:proofErr w:type="spellEnd"/>
      <w:r w:rsidR="00D07B08" w:rsidRPr="00A07C2A">
        <w:rPr>
          <w:rFonts w:ascii="Times New Roman" w:eastAsia="Cambria" w:hAnsi="Times New Roman" w:cs="Times New Roman"/>
          <w:sz w:val="24"/>
          <w:szCs w:val="24"/>
          <w:lang w:val="en-US" w:eastAsia="zh-CN"/>
        </w:rPr>
        <w:t xml:space="preserve"> </w:t>
      </w:r>
      <w:proofErr w:type="spellStart"/>
      <w:r w:rsidR="00D07B08" w:rsidRPr="00A07C2A">
        <w:rPr>
          <w:rFonts w:ascii="Times New Roman" w:eastAsia="Cambria" w:hAnsi="Times New Roman" w:cs="Times New Roman"/>
          <w:sz w:val="24"/>
          <w:szCs w:val="24"/>
          <w:lang w:val="en-US" w:eastAsia="zh-CN"/>
        </w:rPr>
        <w:t>positif</w:t>
      </w:r>
      <w:proofErr w:type="spellEnd"/>
      <w:r w:rsidR="00D07B08" w:rsidRPr="00A07C2A">
        <w:rPr>
          <w:rFonts w:ascii="Times New Roman" w:eastAsia="Cambria" w:hAnsi="Times New Roman" w:cs="Times New Roman"/>
          <w:sz w:val="24"/>
          <w:szCs w:val="24"/>
          <w:lang w:val="en-US" w:eastAsia="zh-CN"/>
        </w:rPr>
        <w:t xml:space="preserve"> </w:t>
      </w:r>
      <w:proofErr w:type="spellStart"/>
      <w:r w:rsidR="00D07B08" w:rsidRPr="00A07C2A">
        <w:rPr>
          <w:rFonts w:ascii="Times New Roman" w:eastAsia="Cambria" w:hAnsi="Times New Roman" w:cs="Times New Roman"/>
          <w:sz w:val="24"/>
          <w:szCs w:val="24"/>
          <w:lang w:val="en-US" w:eastAsia="zh-CN"/>
        </w:rPr>
        <w:t>kepada</w:t>
      </w:r>
      <w:proofErr w:type="spellEnd"/>
      <w:r w:rsidR="00D07B08" w:rsidRPr="00A07C2A">
        <w:rPr>
          <w:rFonts w:ascii="Times New Roman" w:eastAsia="Cambria" w:hAnsi="Times New Roman" w:cs="Times New Roman"/>
          <w:sz w:val="24"/>
          <w:szCs w:val="24"/>
          <w:lang w:val="en-US" w:eastAsia="zh-CN"/>
        </w:rPr>
        <w:t xml:space="preserve"> </w:t>
      </w:r>
      <w:proofErr w:type="spellStart"/>
      <w:r w:rsidR="00D07B08" w:rsidRPr="00A07C2A">
        <w:rPr>
          <w:rFonts w:ascii="Times New Roman" w:eastAsia="Cambria" w:hAnsi="Times New Roman" w:cs="Times New Roman"/>
          <w:sz w:val="24"/>
          <w:szCs w:val="24"/>
          <w:lang w:val="en-US" w:eastAsia="zh-CN"/>
        </w:rPr>
        <w:t>masyarakat</w:t>
      </w:r>
      <w:proofErr w:type="spellEnd"/>
      <w:r w:rsidR="00D07B08" w:rsidRPr="00A07C2A">
        <w:rPr>
          <w:rFonts w:ascii="Times New Roman" w:eastAsia="Cambria" w:hAnsi="Times New Roman" w:cs="Times New Roman"/>
          <w:sz w:val="24"/>
          <w:szCs w:val="24"/>
          <w:lang w:val="en-US" w:eastAsia="zh-CN"/>
        </w:rPr>
        <w:t xml:space="preserve">. </w:t>
      </w:r>
      <w:proofErr w:type="spellStart"/>
      <w:r w:rsidR="00D07B08" w:rsidRPr="00A07C2A">
        <w:rPr>
          <w:rFonts w:ascii="Times New Roman" w:eastAsia="Cambria" w:hAnsi="Times New Roman" w:cs="Times New Roman"/>
          <w:sz w:val="24"/>
          <w:szCs w:val="24"/>
          <w:lang w:val="en-US" w:eastAsia="zh-CN"/>
        </w:rPr>
        <w:t>Pendekatan</w:t>
      </w:r>
      <w:proofErr w:type="spellEnd"/>
      <w:r w:rsidR="00D07B08" w:rsidRPr="00A07C2A">
        <w:rPr>
          <w:rFonts w:ascii="Times New Roman" w:eastAsia="Cambria" w:hAnsi="Times New Roman" w:cs="Times New Roman"/>
          <w:sz w:val="24"/>
          <w:szCs w:val="24"/>
          <w:lang w:val="en-US" w:eastAsia="zh-CN"/>
        </w:rPr>
        <w:t xml:space="preserve"> Frankl </w:t>
      </w:r>
      <w:proofErr w:type="spellStart"/>
      <w:r w:rsidR="00D07B08" w:rsidRPr="00A07C2A">
        <w:rPr>
          <w:rFonts w:ascii="Times New Roman" w:eastAsia="Cambria" w:hAnsi="Times New Roman" w:cs="Times New Roman"/>
          <w:sz w:val="24"/>
          <w:szCs w:val="24"/>
          <w:lang w:val="en-US" w:eastAsia="zh-CN"/>
        </w:rPr>
        <w:t>terhadap</w:t>
      </w:r>
      <w:proofErr w:type="spellEnd"/>
      <w:r w:rsidR="00D07B08" w:rsidRPr="00A07C2A">
        <w:rPr>
          <w:rFonts w:ascii="Times New Roman" w:eastAsia="Cambria" w:hAnsi="Times New Roman" w:cs="Times New Roman"/>
          <w:sz w:val="24"/>
          <w:szCs w:val="24"/>
          <w:lang w:val="en-US" w:eastAsia="zh-CN"/>
        </w:rPr>
        <w:t xml:space="preserve"> </w:t>
      </w:r>
      <w:proofErr w:type="spellStart"/>
      <w:r w:rsidR="00D07B08" w:rsidRPr="00A07C2A">
        <w:rPr>
          <w:rFonts w:ascii="Times New Roman" w:eastAsia="Cambria" w:hAnsi="Times New Roman" w:cs="Times New Roman"/>
          <w:sz w:val="24"/>
          <w:szCs w:val="24"/>
          <w:lang w:val="en-US" w:eastAsia="zh-CN"/>
        </w:rPr>
        <w:t>makna</w:t>
      </w:r>
      <w:proofErr w:type="spellEnd"/>
      <w:r w:rsidR="00D07B08" w:rsidRPr="00A07C2A">
        <w:rPr>
          <w:rFonts w:ascii="Times New Roman" w:eastAsia="Cambria" w:hAnsi="Times New Roman" w:cs="Times New Roman"/>
          <w:sz w:val="24"/>
          <w:szCs w:val="24"/>
          <w:lang w:val="en-US" w:eastAsia="zh-CN"/>
        </w:rPr>
        <w:t xml:space="preserve"> </w:t>
      </w:r>
      <w:proofErr w:type="spellStart"/>
      <w:r w:rsidR="00D07B08" w:rsidRPr="00A07C2A">
        <w:rPr>
          <w:rFonts w:ascii="Times New Roman" w:eastAsia="Cambria" w:hAnsi="Times New Roman" w:cs="Times New Roman"/>
          <w:sz w:val="24"/>
          <w:szCs w:val="24"/>
          <w:lang w:val="en-US" w:eastAsia="zh-CN"/>
        </w:rPr>
        <w:t>hidup</w:t>
      </w:r>
      <w:proofErr w:type="spellEnd"/>
      <w:r w:rsidR="00D07B08" w:rsidRPr="00A07C2A">
        <w:rPr>
          <w:rFonts w:ascii="Times New Roman" w:eastAsia="Cambria" w:hAnsi="Times New Roman" w:cs="Times New Roman"/>
          <w:sz w:val="24"/>
          <w:szCs w:val="24"/>
          <w:lang w:val="en-US" w:eastAsia="zh-CN"/>
        </w:rPr>
        <w:t xml:space="preserve"> juga </w:t>
      </w:r>
      <w:proofErr w:type="spellStart"/>
      <w:r w:rsidR="00D07B08" w:rsidRPr="00A07C2A">
        <w:rPr>
          <w:rFonts w:ascii="Times New Roman" w:eastAsia="Cambria" w:hAnsi="Times New Roman" w:cs="Times New Roman"/>
          <w:sz w:val="24"/>
          <w:szCs w:val="24"/>
          <w:lang w:val="en-US" w:eastAsia="zh-CN"/>
        </w:rPr>
        <w:t>mencakup</w:t>
      </w:r>
      <w:proofErr w:type="spellEnd"/>
      <w:r w:rsidR="00D07B08" w:rsidRPr="00A07C2A">
        <w:rPr>
          <w:rFonts w:ascii="Times New Roman" w:eastAsia="Cambria" w:hAnsi="Times New Roman" w:cs="Times New Roman"/>
          <w:sz w:val="24"/>
          <w:szCs w:val="24"/>
          <w:lang w:val="en-US" w:eastAsia="zh-CN"/>
        </w:rPr>
        <w:t xml:space="preserve"> </w:t>
      </w:r>
      <w:proofErr w:type="spellStart"/>
      <w:r w:rsidR="00D07B08" w:rsidRPr="00A07C2A">
        <w:rPr>
          <w:rFonts w:ascii="Times New Roman" w:eastAsia="Cambria" w:hAnsi="Times New Roman" w:cs="Times New Roman"/>
          <w:sz w:val="24"/>
          <w:szCs w:val="24"/>
          <w:lang w:val="en-US" w:eastAsia="zh-CN"/>
        </w:rPr>
        <w:t>pengalaman</w:t>
      </w:r>
      <w:proofErr w:type="spellEnd"/>
      <w:r w:rsidR="00D07B08" w:rsidRPr="00A07C2A">
        <w:rPr>
          <w:rFonts w:ascii="Times New Roman" w:eastAsia="Cambria" w:hAnsi="Times New Roman" w:cs="Times New Roman"/>
          <w:sz w:val="24"/>
          <w:szCs w:val="24"/>
          <w:lang w:val="en-US" w:eastAsia="zh-CN"/>
        </w:rPr>
        <w:t xml:space="preserve"> </w:t>
      </w:r>
      <w:proofErr w:type="spellStart"/>
      <w:r w:rsidR="00D07B08" w:rsidRPr="00A07C2A">
        <w:rPr>
          <w:rFonts w:ascii="Times New Roman" w:eastAsia="Cambria" w:hAnsi="Times New Roman" w:cs="Times New Roman"/>
          <w:sz w:val="24"/>
          <w:szCs w:val="24"/>
          <w:lang w:val="en-US" w:eastAsia="zh-CN"/>
        </w:rPr>
        <w:t>penderitaan</w:t>
      </w:r>
      <w:proofErr w:type="spellEnd"/>
      <w:r w:rsidR="00D07B08" w:rsidRPr="00A07C2A">
        <w:rPr>
          <w:rFonts w:ascii="Times New Roman" w:eastAsia="Cambria" w:hAnsi="Times New Roman" w:cs="Times New Roman"/>
          <w:sz w:val="24"/>
          <w:szCs w:val="24"/>
          <w:lang w:val="en-US" w:eastAsia="zh-CN"/>
        </w:rPr>
        <w:t xml:space="preserve"> </w:t>
      </w:r>
      <w:proofErr w:type="spellStart"/>
      <w:r w:rsidR="00D07B08" w:rsidRPr="00A07C2A">
        <w:rPr>
          <w:rFonts w:ascii="Times New Roman" w:eastAsia="Cambria" w:hAnsi="Times New Roman" w:cs="Times New Roman"/>
          <w:sz w:val="24"/>
          <w:szCs w:val="24"/>
          <w:lang w:val="en-US" w:eastAsia="zh-CN"/>
        </w:rPr>
        <w:t>sebagai</w:t>
      </w:r>
      <w:proofErr w:type="spellEnd"/>
      <w:r w:rsidR="00D07B08" w:rsidRPr="00A07C2A">
        <w:rPr>
          <w:rFonts w:ascii="Times New Roman" w:eastAsia="Cambria" w:hAnsi="Times New Roman" w:cs="Times New Roman"/>
          <w:sz w:val="24"/>
          <w:szCs w:val="24"/>
          <w:lang w:val="en-US" w:eastAsia="zh-CN"/>
        </w:rPr>
        <w:t xml:space="preserve"> </w:t>
      </w:r>
      <w:proofErr w:type="spellStart"/>
      <w:r w:rsidR="00D07B08" w:rsidRPr="00A07C2A">
        <w:rPr>
          <w:rFonts w:ascii="Times New Roman" w:eastAsia="Cambria" w:hAnsi="Times New Roman" w:cs="Times New Roman"/>
          <w:sz w:val="24"/>
          <w:szCs w:val="24"/>
          <w:lang w:val="en-US" w:eastAsia="zh-CN"/>
        </w:rPr>
        <w:t>bagian</w:t>
      </w:r>
      <w:proofErr w:type="spellEnd"/>
      <w:r w:rsidR="00D07B08" w:rsidRPr="00A07C2A">
        <w:rPr>
          <w:rFonts w:ascii="Times New Roman" w:eastAsia="Cambria" w:hAnsi="Times New Roman" w:cs="Times New Roman"/>
          <w:sz w:val="24"/>
          <w:szCs w:val="24"/>
          <w:lang w:val="en-US" w:eastAsia="zh-CN"/>
        </w:rPr>
        <w:t xml:space="preserve"> yang </w:t>
      </w:r>
      <w:proofErr w:type="spellStart"/>
      <w:r w:rsidR="00D07B08" w:rsidRPr="00A07C2A">
        <w:rPr>
          <w:rFonts w:ascii="Times New Roman" w:eastAsia="Cambria" w:hAnsi="Times New Roman" w:cs="Times New Roman"/>
          <w:sz w:val="24"/>
          <w:szCs w:val="24"/>
          <w:lang w:val="en-US" w:eastAsia="zh-CN"/>
        </w:rPr>
        <w:t>tidak</w:t>
      </w:r>
      <w:proofErr w:type="spellEnd"/>
      <w:r w:rsidR="00D07B08" w:rsidRPr="00A07C2A">
        <w:rPr>
          <w:rFonts w:ascii="Times New Roman" w:eastAsia="Cambria" w:hAnsi="Times New Roman" w:cs="Times New Roman"/>
          <w:sz w:val="24"/>
          <w:szCs w:val="24"/>
          <w:lang w:val="en-US" w:eastAsia="zh-CN"/>
        </w:rPr>
        <w:t xml:space="preserve"> </w:t>
      </w:r>
      <w:proofErr w:type="spellStart"/>
      <w:r w:rsidR="00D07B08" w:rsidRPr="00A07C2A">
        <w:rPr>
          <w:rFonts w:ascii="Times New Roman" w:eastAsia="Cambria" w:hAnsi="Times New Roman" w:cs="Times New Roman"/>
          <w:sz w:val="24"/>
          <w:szCs w:val="24"/>
          <w:lang w:val="en-US" w:eastAsia="zh-CN"/>
        </w:rPr>
        <w:t>terpisahkan</w:t>
      </w:r>
      <w:proofErr w:type="spellEnd"/>
      <w:r w:rsidR="00D07B08" w:rsidRPr="00A07C2A">
        <w:rPr>
          <w:rFonts w:ascii="Times New Roman" w:eastAsia="Cambria" w:hAnsi="Times New Roman" w:cs="Times New Roman"/>
          <w:sz w:val="24"/>
          <w:szCs w:val="24"/>
          <w:lang w:val="en-US" w:eastAsia="zh-CN"/>
        </w:rPr>
        <w:t xml:space="preserve"> </w:t>
      </w:r>
      <w:proofErr w:type="spellStart"/>
      <w:r w:rsidR="00D07B08" w:rsidRPr="00A07C2A">
        <w:rPr>
          <w:rFonts w:ascii="Times New Roman" w:eastAsia="Cambria" w:hAnsi="Times New Roman" w:cs="Times New Roman"/>
          <w:sz w:val="24"/>
          <w:szCs w:val="24"/>
          <w:lang w:val="en-US" w:eastAsia="zh-CN"/>
        </w:rPr>
        <w:t>dari</w:t>
      </w:r>
      <w:proofErr w:type="spellEnd"/>
      <w:r w:rsidR="00D07B08" w:rsidRPr="00A07C2A">
        <w:rPr>
          <w:rFonts w:ascii="Times New Roman" w:eastAsia="Cambria" w:hAnsi="Times New Roman" w:cs="Times New Roman"/>
          <w:sz w:val="24"/>
          <w:szCs w:val="24"/>
          <w:lang w:val="en-US" w:eastAsia="zh-CN"/>
        </w:rPr>
        <w:t xml:space="preserve"> </w:t>
      </w:r>
      <w:proofErr w:type="spellStart"/>
      <w:r w:rsidR="00D07B08" w:rsidRPr="00A07C2A">
        <w:rPr>
          <w:rFonts w:ascii="Times New Roman" w:eastAsia="Cambria" w:hAnsi="Times New Roman" w:cs="Times New Roman"/>
          <w:sz w:val="24"/>
          <w:szCs w:val="24"/>
          <w:lang w:val="en-US" w:eastAsia="zh-CN"/>
        </w:rPr>
        <w:t>kondisi</w:t>
      </w:r>
      <w:proofErr w:type="spellEnd"/>
      <w:r w:rsidR="00D07B08" w:rsidRPr="00A07C2A">
        <w:rPr>
          <w:rFonts w:ascii="Times New Roman" w:eastAsia="Cambria" w:hAnsi="Times New Roman" w:cs="Times New Roman"/>
          <w:sz w:val="24"/>
          <w:szCs w:val="24"/>
          <w:lang w:val="en-US" w:eastAsia="zh-CN"/>
        </w:rPr>
        <w:t xml:space="preserve"> </w:t>
      </w:r>
      <w:proofErr w:type="spellStart"/>
      <w:r w:rsidR="00D07B08" w:rsidRPr="00A07C2A">
        <w:rPr>
          <w:rFonts w:ascii="Times New Roman" w:eastAsia="Cambria" w:hAnsi="Times New Roman" w:cs="Times New Roman"/>
          <w:sz w:val="24"/>
          <w:szCs w:val="24"/>
          <w:lang w:val="en-US" w:eastAsia="zh-CN"/>
        </w:rPr>
        <w:t>manusia</w:t>
      </w:r>
      <w:proofErr w:type="spellEnd"/>
      <w:r w:rsidR="00D07B08" w:rsidRPr="00A07C2A">
        <w:rPr>
          <w:rFonts w:ascii="Times New Roman" w:eastAsia="Cambria" w:hAnsi="Times New Roman" w:cs="Times New Roman"/>
          <w:sz w:val="24"/>
          <w:szCs w:val="24"/>
          <w:lang w:val="en-US" w:eastAsia="zh-CN"/>
        </w:rPr>
        <w:t xml:space="preserve">. </w:t>
      </w:r>
      <w:proofErr w:type="spellStart"/>
      <w:r w:rsidR="00D07B08" w:rsidRPr="00A07C2A">
        <w:rPr>
          <w:rFonts w:ascii="Times New Roman" w:eastAsia="Cambria" w:hAnsi="Times New Roman" w:cs="Times New Roman"/>
          <w:sz w:val="24"/>
          <w:szCs w:val="24"/>
          <w:lang w:val="en-US" w:eastAsia="zh-CN"/>
        </w:rPr>
        <w:t>Baginya</w:t>
      </w:r>
      <w:proofErr w:type="spellEnd"/>
      <w:r w:rsidR="00D07B08" w:rsidRPr="00A07C2A">
        <w:rPr>
          <w:rFonts w:ascii="Times New Roman" w:eastAsia="Cambria" w:hAnsi="Times New Roman" w:cs="Times New Roman"/>
          <w:sz w:val="24"/>
          <w:szCs w:val="24"/>
          <w:lang w:val="en-US" w:eastAsia="zh-CN"/>
        </w:rPr>
        <w:t xml:space="preserve">, </w:t>
      </w:r>
      <w:proofErr w:type="spellStart"/>
      <w:r w:rsidR="00D07B08" w:rsidRPr="00A07C2A">
        <w:rPr>
          <w:rFonts w:ascii="Times New Roman" w:eastAsia="Cambria" w:hAnsi="Times New Roman" w:cs="Times New Roman"/>
          <w:sz w:val="24"/>
          <w:szCs w:val="24"/>
          <w:lang w:val="en-US" w:eastAsia="zh-CN"/>
        </w:rPr>
        <w:t>melalui</w:t>
      </w:r>
      <w:proofErr w:type="spellEnd"/>
      <w:r w:rsidR="00D07B08" w:rsidRPr="00A07C2A">
        <w:rPr>
          <w:rFonts w:ascii="Times New Roman" w:eastAsia="Cambria" w:hAnsi="Times New Roman" w:cs="Times New Roman"/>
          <w:sz w:val="24"/>
          <w:szCs w:val="24"/>
          <w:lang w:val="en-US" w:eastAsia="zh-CN"/>
        </w:rPr>
        <w:t xml:space="preserve"> </w:t>
      </w:r>
      <w:proofErr w:type="spellStart"/>
      <w:r w:rsidR="00D07B08" w:rsidRPr="00A07C2A">
        <w:rPr>
          <w:rFonts w:ascii="Times New Roman" w:eastAsia="Cambria" w:hAnsi="Times New Roman" w:cs="Times New Roman"/>
          <w:sz w:val="24"/>
          <w:szCs w:val="24"/>
          <w:lang w:val="en-US" w:eastAsia="zh-CN"/>
        </w:rPr>
        <w:t>penderitaan</w:t>
      </w:r>
      <w:proofErr w:type="spellEnd"/>
      <w:r w:rsidR="00D07B08" w:rsidRPr="00A07C2A">
        <w:rPr>
          <w:rFonts w:ascii="Times New Roman" w:eastAsia="Cambria" w:hAnsi="Times New Roman" w:cs="Times New Roman"/>
          <w:sz w:val="24"/>
          <w:szCs w:val="24"/>
          <w:lang w:val="en-US" w:eastAsia="zh-CN"/>
        </w:rPr>
        <w:t xml:space="preserve">, </w:t>
      </w:r>
      <w:proofErr w:type="spellStart"/>
      <w:r w:rsidR="00D07B08" w:rsidRPr="00A07C2A">
        <w:rPr>
          <w:rFonts w:ascii="Times New Roman" w:eastAsia="Cambria" w:hAnsi="Times New Roman" w:cs="Times New Roman"/>
          <w:sz w:val="24"/>
          <w:szCs w:val="24"/>
          <w:lang w:val="en-US" w:eastAsia="zh-CN"/>
        </w:rPr>
        <w:t>individu</w:t>
      </w:r>
      <w:proofErr w:type="spellEnd"/>
      <w:r w:rsidR="00D07B08" w:rsidRPr="00A07C2A">
        <w:rPr>
          <w:rFonts w:ascii="Times New Roman" w:eastAsia="Cambria" w:hAnsi="Times New Roman" w:cs="Times New Roman"/>
          <w:sz w:val="24"/>
          <w:szCs w:val="24"/>
          <w:lang w:val="en-US" w:eastAsia="zh-CN"/>
        </w:rPr>
        <w:t xml:space="preserve"> </w:t>
      </w:r>
      <w:proofErr w:type="spellStart"/>
      <w:r w:rsidR="00D07B08" w:rsidRPr="00A07C2A">
        <w:rPr>
          <w:rFonts w:ascii="Times New Roman" w:eastAsia="Cambria" w:hAnsi="Times New Roman" w:cs="Times New Roman"/>
          <w:sz w:val="24"/>
          <w:szCs w:val="24"/>
          <w:lang w:val="en-US" w:eastAsia="zh-CN"/>
        </w:rPr>
        <w:t>dapat</w:t>
      </w:r>
      <w:proofErr w:type="spellEnd"/>
      <w:r w:rsidR="00D07B08" w:rsidRPr="00A07C2A">
        <w:rPr>
          <w:rFonts w:ascii="Times New Roman" w:eastAsia="Cambria" w:hAnsi="Times New Roman" w:cs="Times New Roman"/>
          <w:sz w:val="24"/>
          <w:szCs w:val="24"/>
          <w:lang w:val="en-US" w:eastAsia="zh-CN"/>
        </w:rPr>
        <w:t xml:space="preserve"> </w:t>
      </w:r>
      <w:proofErr w:type="spellStart"/>
      <w:r w:rsidR="00D07B08" w:rsidRPr="00A07C2A">
        <w:rPr>
          <w:rFonts w:ascii="Times New Roman" w:eastAsia="Cambria" w:hAnsi="Times New Roman" w:cs="Times New Roman"/>
          <w:sz w:val="24"/>
          <w:szCs w:val="24"/>
          <w:lang w:val="en-US" w:eastAsia="zh-CN"/>
        </w:rPr>
        <w:t>menemukan</w:t>
      </w:r>
      <w:proofErr w:type="spellEnd"/>
      <w:r w:rsidR="00D07B08" w:rsidRPr="00A07C2A">
        <w:rPr>
          <w:rFonts w:ascii="Times New Roman" w:eastAsia="Cambria" w:hAnsi="Times New Roman" w:cs="Times New Roman"/>
          <w:sz w:val="24"/>
          <w:szCs w:val="24"/>
          <w:lang w:val="en-US" w:eastAsia="zh-CN"/>
        </w:rPr>
        <w:t xml:space="preserve"> </w:t>
      </w:r>
      <w:proofErr w:type="spellStart"/>
      <w:r w:rsidR="00D07B08" w:rsidRPr="00A07C2A">
        <w:rPr>
          <w:rFonts w:ascii="Times New Roman" w:eastAsia="Cambria" w:hAnsi="Times New Roman" w:cs="Times New Roman"/>
          <w:sz w:val="24"/>
          <w:szCs w:val="24"/>
          <w:lang w:val="en-US" w:eastAsia="zh-CN"/>
        </w:rPr>
        <w:t>kekuatan</w:t>
      </w:r>
      <w:proofErr w:type="spellEnd"/>
      <w:r w:rsidR="00D07B08" w:rsidRPr="00A07C2A">
        <w:rPr>
          <w:rFonts w:ascii="Times New Roman" w:eastAsia="Cambria" w:hAnsi="Times New Roman" w:cs="Times New Roman"/>
          <w:sz w:val="24"/>
          <w:szCs w:val="24"/>
          <w:lang w:val="en-US" w:eastAsia="zh-CN"/>
        </w:rPr>
        <w:t xml:space="preserve"> dan </w:t>
      </w:r>
      <w:proofErr w:type="spellStart"/>
      <w:r w:rsidR="00D07B08" w:rsidRPr="00A07C2A">
        <w:rPr>
          <w:rFonts w:ascii="Times New Roman" w:eastAsia="Cambria" w:hAnsi="Times New Roman" w:cs="Times New Roman"/>
          <w:sz w:val="24"/>
          <w:szCs w:val="24"/>
          <w:lang w:val="en-US" w:eastAsia="zh-CN"/>
        </w:rPr>
        <w:t>pertumbuhan</w:t>
      </w:r>
      <w:proofErr w:type="spellEnd"/>
      <w:r w:rsidR="00D07B08" w:rsidRPr="00A07C2A">
        <w:rPr>
          <w:rFonts w:ascii="Times New Roman" w:eastAsia="Cambria" w:hAnsi="Times New Roman" w:cs="Times New Roman"/>
          <w:sz w:val="24"/>
          <w:szCs w:val="24"/>
          <w:lang w:val="en-US" w:eastAsia="zh-CN"/>
        </w:rPr>
        <w:t xml:space="preserve"> spiritual. </w:t>
      </w:r>
      <w:proofErr w:type="spellStart"/>
      <w:r w:rsidR="00D07B08" w:rsidRPr="00A07C2A">
        <w:rPr>
          <w:rFonts w:ascii="Times New Roman" w:eastAsia="Cambria" w:hAnsi="Times New Roman" w:cs="Times New Roman"/>
          <w:sz w:val="24"/>
          <w:szCs w:val="24"/>
          <w:lang w:val="en-US" w:eastAsia="zh-CN"/>
        </w:rPr>
        <w:t>Menyimpang</w:t>
      </w:r>
      <w:proofErr w:type="spellEnd"/>
      <w:r w:rsidR="00D07B08" w:rsidRPr="00A07C2A">
        <w:rPr>
          <w:rFonts w:ascii="Times New Roman" w:eastAsia="Cambria" w:hAnsi="Times New Roman" w:cs="Times New Roman"/>
          <w:sz w:val="24"/>
          <w:szCs w:val="24"/>
          <w:lang w:val="en-US" w:eastAsia="zh-CN"/>
        </w:rPr>
        <w:t xml:space="preserve"> </w:t>
      </w:r>
      <w:proofErr w:type="spellStart"/>
      <w:r w:rsidR="00D07B08" w:rsidRPr="00A07C2A">
        <w:rPr>
          <w:rFonts w:ascii="Times New Roman" w:eastAsia="Cambria" w:hAnsi="Times New Roman" w:cs="Times New Roman"/>
          <w:sz w:val="24"/>
          <w:szCs w:val="24"/>
          <w:lang w:val="en-US" w:eastAsia="zh-CN"/>
        </w:rPr>
        <w:t>sejenak</w:t>
      </w:r>
      <w:proofErr w:type="spellEnd"/>
      <w:r w:rsidR="00D07B08" w:rsidRPr="00A07C2A">
        <w:rPr>
          <w:rFonts w:ascii="Times New Roman" w:eastAsia="Cambria" w:hAnsi="Times New Roman" w:cs="Times New Roman"/>
          <w:sz w:val="24"/>
          <w:szCs w:val="24"/>
          <w:lang w:val="en-US" w:eastAsia="zh-CN"/>
        </w:rPr>
        <w:t xml:space="preserve"> </w:t>
      </w:r>
      <w:proofErr w:type="spellStart"/>
      <w:r w:rsidR="00D07B08" w:rsidRPr="00A07C2A">
        <w:rPr>
          <w:rFonts w:ascii="Times New Roman" w:eastAsia="Cambria" w:hAnsi="Times New Roman" w:cs="Times New Roman"/>
          <w:sz w:val="24"/>
          <w:szCs w:val="24"/>
          <w:lang w:val="en-US" w:eastAsia="zh-CN"/>
        </w:rPr>
        <w:t>dari</w:t>
      </w:r>
      <w:proofErr w:type="spellEnd"/>
      <w:r w:rsidR="00D07B08" w:rsidRPr="00A07C2A">
        <w:rPr>
          <w:rFonts w:ascii="Times New Roman" w:eastAsia="Cambria" w:hAnsi="Times New Roman" w:cs="Times New Roman"/>
          <w:sz w:val="24"/>
          <w:szCs w:val="24"/>
          <w:lang w:val="en-US" w:eastAsia="zh-CN"/>
        </w:rPr>
        <w:t xml:space="preserve"> </w:t>
      </w:r>
      <w:proofErr w:type="spellStart"/>
      <w:r w:rsidR="00D07B08" w:rsidRPr="00A07C2A">
        <w:rPr>
          <w:rFonts w:ascii="Times New Roman" w:eastAsia="Cambria" w:hAnsi="Times New Roman" w:cs="Times New Roman"/>
          <w:sz w:val="24"/>
          <w:szCs w:val="24"/>
          <w:lang w:val="en-US" w:eastAsia="zh-CN"/>
        </w:rPr>
        <w:t>rutinitas</w:t>
      </w:r>
      <w:proofErr w:type="spellEnd"/>
      <w:r w:rsidR="00D07B08" w:rsidRPr="00A07C2A">
        <w:rPr>
          <w:rFonts w:ascii="Times New Roman" w:eastAsia="Cambria" w:hAnsi="Times New Roman" w:cs="Times New Roman"/>
          <w:sz w:val="24"/>
          <w:szCs w:val="24"/>
          <w:lang w:val="en-US" w:eastAsia="zh-CN"/>
        </w:rPr>
        <w:t xml:space="preserve"> </w:t>
      </w:r>
      <w:proofErr w:type="spellStart"/>
      <w:r w:rsidR="00D07B08" w:rsidRPr="00A07C2A">
        <w:rPr>
          <w:rFonts w:ascii="Times New Roman" w:eastAsia="Cambria" w:hAnsi="Times New Roman" w:cs="Times New Roman"/>
          <w:sz w:val="24"/>
          <w:szCs w:val="24"/>
          <w:lang w:val="en-US" w:eastAsia="zh-CN"/>
        </w:rPr>
        <w:t>pekerjaan</w:t>
      </w:r>
      <w:proofErr w:type="spellEnd"/>
      <w:r w:rsidR="00D07B08" w:rsidRPr="00A07C2A">
        <w:rPr>
          <w:rFonts w:ascii="Times New Roman" w:eastAsia="Cambria" w:hAnsi="Times New Roman" w:cs="Times New Roman"/>
          <w:sz w:val="24"/>
          <w:szCs w:val="24"/>
          <w:lang w:val="en-US" w:eastAsia="zh-CN"/>
        </w:rPr>
        <w:t xml:space="preserve"> </w:t>
      </w:r>
      <w:proofErr w:type="spellStart"/>
      <w:r w:rsidR="00D07B08" w:rsidRPr="00A07C2A">
        <w:rPr>
          <w:rFonts w:ascii="Times New Roman" w:eastAsia="Cambria" w:hAnsi="Times New Roman" w:cs="Times New Roman"/>
          <w:sz w:val="24"/>
          <w:szCs w:val="24"/>
          <w:lang w:val="en-US" w:eastAsia="zh-CN"/>
        </w:rPr>
        <w:t>sehari-hari</w:t>
      </w:r>
      <w:proofErr w:type="spellEnd"/>
      <w:r w:rsidR="00D07B08" w:rsidRPr="00A07C2A">
        <w:rPr>
          <w:rFonts w:ascii="Times New Roman" w:eastAsia="Cambria" w:hAnsi="Times New Roman" w:cs="Times New Roman"/>
          <w:sz w:val="24"/>
          <w:szCs w:val="24"/>
          <w:lang w:val="en-US" w:eastAsia="zh-CN"/>
        </w:rPr>
        <w:t xml:space="preserve"> dan </w:t>
      </w:r>
      <w:proofErr w:type="spellStart"/>
      <w:r w:rsidR="00D07B08" w:rsidRPr="00A07C2A">
        <w:rPr>
          <w:rFonts w:ascii="Times New Roman" w:eastAsia="Cambria" w:hAnsi="Times New Roman" w:cs="Times New Roman"/>
          <w:sz w:val="24"/>
          <w:szCs w:val="24"/>
          <w:lang w:val="en-US" w:eastAsia="zh-CN"/>
        </w:rPr>
        <w:t>mengalami</w:t>
      </w:r>
      <w:proofErr w:type="spellEnd"/>
      <w:r w:rsidR="00D07B08" w:rsidRPr="00A07C2A">
        <w:rPr>
          <w:rFonts w:ascii="Times New Roman" w:eastAsia="Cambria" w:hAnsi="Times New Roman" w:cs="Times New Roman"/>
          <w:sz w:val="24"/>
          <w:szCs w:val="24"/>
          <w:lang w:val="en-US" w:eastAsia="zh-CN"/>
        </w:rPr>
        <w:t xml:space="preserve"> </w:t>
      </w:r>
      <w:proofErr w:type="spellStart"/>
      <w:r w:rsidR="00D07B08" w:rsidRPr="00A07C2A">
        <w:rPr>
          <w:rFonts w:ascii="Times New Roman" w:eastAsia="Cambria" w:hAnsi="Times New Roman" w:cs="Times New Roman"/>
          <w:sz w:val="24"/>
          <w:szCs w:val="24"/>
          <w:lang w:val="en-US" w:eastAsia="zh-CN"/>
        </w:rPr>
        <w:t>hubungan</w:t>
      </w:r>
      <w:proofErr w:type="spellEnd"/>
      <w:r w:rsidR="00D07B08" w:rsidRPr="00A07C2A">
        <w:rPr>
          <w:rFonts w:ascii="Times New Roman" w:eastAsia="Cambria" w:hAnsi="Times New Roman" w:cs="Times New Roman"/>
          <w:sz w:val="24"/>
          <w:szCs w:val="24"/>
          <w:lang w:val="en-US" w:eastAsia="zh-CN"/>
        </w:rPr>
        <w:t xml:space="preserve"> </w:t>
      </w:r>
      <w:proofErr w:type="spellStart"/>
      <w:r w:rsidR="00D07B08" w:rsidRPr="00A07C2A">
        <w:rPr>
          <w:rFonts w:ascii="Times New Roman" w:eastAsia="Cambria" w:hAnsi="Times New Roman" w:cs="Times New Roman"/>
          <w:sz w:val="24"/>
          <w:szCs w:val="24"/>
          <w:lang w:val="en-US" w:eastAsia="zh-CN"/>
        </w:rPr>
        <w:t>cinta</w:t>
      </w:r>
      <w:proofErr w:type="spellEnd"/>
      <w:r w:rsidR="00D07B08" w:rsidRPr="00A07C2A">
        <w:rPr>
          <w:rFonts w:ascii="Times New Roman" w:eastAsia="Cambria" w:hAnsi="Times New Roman" w:cs="Times New Roman"/>
          <w:sz w:val="24"/>
          <w:szCs w:val="24"/>
          <w:lang w:val="en-US" w:eastAsia="zh-CN"/>
        </w:rPr>
        <w:t xml:space="preserve"> </w:t>
      </w:r>
      <w:proofErr w:type="spellStart"/>
      <w:r w:rsidR="00D07B08" w:rsidRPr="00A07C2A">
        <w:rPr>
          <w:rFonts w:ascii="Times New Roman" w:eastAsia="Cambria" w:hAnsi="Times New Roman" w:cs="Times New Roman"/>
          <w:sz w:val="24"/>
          <w:szCs w:val="24"/>
          <w:lang w:val="en-US" w:eastAsia="zh-CN"/>
        </w:rPr>
        <w:t>dengan</w:t>
      </w:r>
      <w:proofErr w:type="spellEnd"/>
      <w:r w:rsidR="00D07B08" w:rsidRPr="00A07C2A">
        <w:rPr>
          <w:rFonts w:ascii="Times New Roman" w:eastAsia="Cambria" w:hAnsi="Times New Roman" w:cs="Times New Roman"/>
          <w:sz w:val="24"/>
          <w:szCs w:val="24"/>
          <w:lang w:val="en-US" w:eastAsia="zh-CN"/>
        </w:rPr>
        <w:t xml:space="preserve"> orang lain </w:t>
      </w:r>
      <w:proofErr w:type="spellStart"/>
      <w:r w:rsidR="00D07B08" w:rsidRPr="00A07C2A">
        <w:rPr>
          <w:rFonts w:ascii="Times New Roman" w:eastAsia="Cambria" w:hAnsi="Times New Roman" w:cs="Times New Roman"/>
          <w:sz w:val="24"/>
          <w:szCs w:val="24"/>
          <w:lang w:val="en-US" w:eastAsia="zh-CN"/>
        </w:rPr>
        <w:t>dapat</w:t>
      </w:r>
      <w:proofErr w:type="spellEnd"/>
      <w:r w:rsidR="00D07B08" w:rsidRPr="00A07C2A">
        <w:rPr>
          <w:rFonts w:ascii="Times New Roman" w:eastAsia="Cambria" w:hAnsi="Times New Roman" w:cs="Times New Roman"/>
          <w:sz w:val="24"/>
          <w:szCs w:val="24"/>
          <w:lang w:val="en-US" w:eastAsia="zh-CN"/>
        </w:rPr>
        <w:t xml:space="preserve"> </w:t>
      </w:r>
      <w:proofErr w:type="spellStart"/>
      <w:r w:rsidR="00D07B08" w:rsidRPr="00A07C2A">
        <w:rPr>
          <w:rFonts w:ascii="Times New Roman" w:eastAsia="Cambria" w:hAnsi="Times New Roman" w:cs="Times New Roman"/>
          <w:sz w:val="24"/>
          <w:szCs w:val="24"/>
          <w:lang w:val="en-US" w:eastAsia="zh-CN"/>
        </w:rPr>
        <w:t>menjadi</w:t>
      </w:r>
      <w:proofErr w:type="spellEnd"/>
      <w:r w:rsidR="00D07B08" w:rsidRPr="00A07C2A">
        <w:rPr>
          <w:rFonts w:ascii="Times New Roman" w:eastAsia="Cambria" w:hAnsi="Times New Roman" w:cs="Times New Roman"/>
          <w:sz w:val="24"/>
          <w:szCs w:val="24"/>
          <w:lang w:val="en-US" w:eastAsia="zh-CN"/>
        </w:rPr>
        <w:t xml:space="preserve"> </w:t>
      </w:r>
      <w:proofErr w:type="spellStart"/>
      <w:r w:rsidR="00D07B08" w:rsidRPr="00A07C2A">
        <w:rPr>
          <w:rFonts w:ascii="Times New Roman" w:eastAsia="Cambria" w:hAnsi="Times New Roman" w:cs="Times New Roman"/>
          <w:sz w:val="24"/>
          <w:szCs w:val="24"/>
          <w:lang w:val="en-US" w:eastAsia="zh-CN"/>
        </w:rPr>
        <w:t>sarana</w:t>
      </w:r>
      <w:proofErr w:type="spellEnd"/>
      <w:r w:rsidR="00D07B08" w:rsidRPr="00A07C2A">
        <w:rPr>
          <w:rFonts w:ascii="Times New Roman" w:eastAsia="Cambria" w:hAnsi="Times New Roman" w:cs="Times New Roman"/>
          <w:sz w:val="24"/>
          <w:szCs w:val="24"/>
          <w:lang w:val="en-US" w:eastAsia="zh-CN"/>
        </w:rPr>
        <w:t xml:space="preserve"> </w:t>
      </w:r>
      <w:proofErr w:type="spellStart"/>
      <w:r w:rsidR="00D07B08" w:rsidRPr="00A07C2A">
        <w:rPr>
          <w:rFonts w:ascii="Times New Roman" w:eastAsia="Cambria" w:hAnsi="Times New Roman" w:cs="Times New Roman"/>
          <w:sz w:val="24"/>
          <w:szCs w:val="24"/>
          <w:lang w:val="en-US" w:eastAsia="zh-CN"/>
        </w:rPr>
        <w:t>untuk</w:t>
      </w:r>
      <w:proofErr w:type="spellEnd"/>
      <w:r w:rsidR="00D07B08" w:rsidRPr="00A07C2A">
        <w:rPr>
          <w:rFonts w:ascii="Times New Roman" w:eastAsia="Cambria" w:hAnsi="Times New Roman" w:cs="Times New Roman"/>
          <w:sz w:val="24"/>
          <w:szCs w:val="24"/>
          <w:lang w:val="en-US" w:eastAsia="zh-CN"/>
        </w:rPr>
        <w:t xml:space="preserve"> </w:t>
      </w:r>
      <w:proofErr w:type="spellStart"/>
      <w:r w:rsidR="00D07B08" w:rsidRPr="00A07C2A">
        <w:rPr>
          <w:rFonts w:ascii="Times New Roman" w:eastAsia="Cambria" w:hAnsi="Times New Roman" w:cs="Times New Roman"/>
          <w:sz w:val="24"/>
          <w:szCs w:val="24"/>
          <w:lang w:val="en-US" w:eastAsia="zh-CN"/>
        </w:rPr>
        <w:t>menemukan</w:t>
      </w:r>
      <w:proofErr w:type="spellEnd"/>
      <w:r w:rsidR="00D07B08" w:rsidRPr="00A07C2A">
        <w:rPr>
          <w:rFonts w:ascii="Times New Roman" w:eastAsia="Cambria" w:hAnsi="Times New Roman" w:cs="Times New Roman"/>
          <w:sz w:val="24"/>
          <w:szCs w:val="24"/>
          <w:lang w:val="en-US" w:eastAsia="zh-CN"/>
        </w:rPr>
        <w:t xml:space="preserve"> </w:t>
      </w:r>
      <w:proofErr w:type="spellStart"/>
      <w:r w:rsidR="00D07B08" w:rsidRPr="00A07C2A">
        <w:rPr>
          <w:rFonts w:ascii="Times New Roman" w:eastAsia="Cambria" w:hAnsi="Times New Roman" w:cs="Times New Roman"/>
          <w:sz w:val="24"/>
          <w:szCs w:val="24"/>
          <w:lang w:val="en-US" w:eastAsia="zh-CN"/>
        </w:rPr>
        <w:t>makna</w:t>
      </w:r>
      <w:proofErr w:type="spellEnd"/>
      <w:r w:rsidR="00D07B08" w:rsidRPr="00A07C2A">
        <w:rPr>
          <w:rFonts w:ascii="Times New Roman" w:eastAsia="Cambria" w:hAnsi="Times New Roman" w:cs="Times New Roman"/>
          <w:sz w:val="24"/>
          <w:szCs w:val="24"/>
          <w:lang w:val="en-US" w:eastAsia="zh-CN"/>
        </w:rPr>
        <w:t xml:space="preserve"> </w:t>
      </w:r>
      <w:proofErr w:type="spellStart"/>
      <w:r w:rsidR="00D07B08" w:rsidRPr="00A07C2A">
        <w:rPr>
          <w:rFonts w:ascii="Times New Roman" w:eastAsia="Cambria" w:hAnsi="Times New Roman" w:cs="Times New Roman"/>
          <w:sz w:val="24"/>
          <w:szCs w:val="24"/>
          <w:lang w:val="en-US" w:eastAsia="zh-CN"/>
        </w:rPr>
        <w:t>hidup</w:t>
      </w:r>
      <w:proofErr w:type="spellEnd"/>
      <w:r w:rsidR="00D07B08" w:rsidRPr="00A07C2A">
        <w:rPr>
          <w:rFonts w:ascii="Times New Roman" w:eastAsia="Cambria" w:hAnsi="Times New Roman" w:cs="Times New Roman"/>
          <w:sz w:val="24"/>
          <w:szCs w:val="24"/>
          <w:lang w:val="en-US" w:eastAsia="zh-CN"/>
        </w:rPr>
        <w:t xml:space="preserve"> yang </w:t>
      </w:r>
      <w:proofErr w:type="spellStart"/>
      <w:r w:rsidR="00D07B08" w:rsidRPr="00A07C2A">
        <w:rPr>
          <w:rFonts w:ascii="Times New Roman" w:eastAsia="Cambria" w:hAnsi="Times New Roman" w:cs="Times New Roman"/>
          <w:sz w:val="24"/>
          <w:szCs w:val="24"/>
          <w:lang w:val="en-US" w:eastAsia="zh-CN"/>
        </w:rPr>
        <w:t>lebih</w:t>
      </w:r>
      <w:proofErr w:type="spellEnd"/>
      <w:r w:rsidR="00D07B08" w:rsidRPr="00A07C2A">
        <w:rPr>
          <w:rFonts w:ascii="Times New Roman" w:eastAsia="Cambria" w:hAnsi="Times New Roman" w:cs="Times New Roman"/>
          <w:sz w:val="24"/>
          <w:szCs w:val="24"/>
          <w:lang w:val="en-US" w:eastAsia="zh-CN"/>
        </w:rPr>
        <w:t xml:space="preserve"> </w:t>
      </w:r>
      <w:proofErr w:type="spellStart"/>
      <w:r w:rsidR="00D07B08" w:rsidRPr="00A07C2A">
        <w:rPr>
          <w:rFonts w:ascii="Times New Roman" w:eastAsia="Cambria" w:hAnsi="Times New Roman" w:cs="Times New Roman"/>
          <w:sz w:val="24"/>
          <w:szCs w:val="24"/>
          <w:lang w:val="en-US" w:eastAsia="zh-CN"/>
        </w:rPr>
        <w:t>dalam</w:t>
      </w:r>
      <w:proofErr w:type="spellEnd"/>
      <w:r w:rsidR="00D07B08" w:rsidRPr="00A07C2A">
        <w:rPr>
          <w:rFonts w:ascii="Times New Roman" w:eastAsia="Cambria" w:hAnsi="Times New Roman" w:cs="Times New Roman"/>
          <w:sz w:val="24"/>
          <w:szCs w:val="24"/>
          <w:lang w:val="en-US" w:eastAsia="zh-CN"/>
        </w:rPr>
        <w:t>.</w:t>
      </w:r>
      <w:r w:rsidR="00A07C2A" w:rsidRPr="00A07C2A">
        <w:rPr>
          <w:rFonts w:ascii="Times New Roman" w:eastAsia="Cambria" w:hAnsi="Times New Roman" w:cs="Times New Roman"/>
          <w:sz w:val="24"/>
          <w:szCs w:val="24"/>
          <w:lang w:val="en-US" w:eastAsia="zh-CN"/>
        </w:rPr>
        <w:t xml:space="preserve"> </w:t>
      </w:r>
      <w:proofErr w:type="spellStart"/>
      <w:r w:rsidR="00D07B08" w:rsidRPr="00A07C2A">
        <w:rPr>
          <w:rFonts w:ascii="Times New Roman" w:eastAsia="Cambria" w:hAnsi="Times New Roman" w:cs="Times New Roman"/>
          <w:sz w:val="24"/>
          <w:szCs w:val="24"/>
          <w:lang w:val="en-US" w:eastAsia="zh-CN"/>
        </w:rPr>
        <w:t>Namun</w:t>
      </w:r>
      <w:proofErr w:type="spellEnd"/>
      <w:r w:rsidR="00D07B08" w:rsidRPr="00A07C2A">
        <w:rPr>
          <w:rFonts w:ascii="Times New Roman" w:eastAsia="Cambria" w:hAnsi="Times New Roman" w:cs="Times New Roman"/>
          <w:sz w:val="24"/>
          <w:szCs w:val="24"/>
          <w:lang w:val="en-US" w:eastAsia="zh-CN"/>
        </w:rPr>
        <w:t xml:space="preserve">, </w:t>
      </w:r>
      <w:proofErr w:type="spellStart"/>
      <w:r w:rsidR="00D07B08" w:rsidRPr="00A07C2A">
        <w:rPr>
          <w:rFonts w:ascii="Times New Roman" w:eastAsia="Cambria" w:hAnsi="Times New Roman" w:cs="Times New Roman"/>
          <w:sz w:val="24"/>
          <w:szCs w:val="24"/>
          <w:lang w:val="en-US" w:eastAsia="zh-CN"/>
        </w:rPr>
        <w:t>realitasnya</w:t>
      </w:r>
      <w:proofErr w:type="spellEnd"/>
      <w:r w:rsidR="00D07B08" w:rsidRPr="00A07C2A">
        <w:rPr>
          <w:rFonts w:ascii="Times New Roman" w:eastAsia="Cambria" w:hAnsi="Times New Roman" w:cs="Times New Roman"/>
          <w:sz w:val="24"/>
          <w:szCs w:val="24"/>
          <w:lang w:val="en-US" w:eastAsia="zh-CN"/>
        </w:rPr>
        <w:t xml:space="preserve"> </w:t>
      </w:r>
      <w:proofErr w:type="spellStart"/>
      <w:r w:rsidR="00D07B08" w:rsidRPr="00A07C2A">
        <w:rPr>
          <w:rFonts w:ascii="Times New Roman" w:eastAsia="Cambria" w:hAnsi="Times New Roman" w:cs="Times New Roman"/>
          <w:sz w:val="24"/>
          <w:szCs w:val="24"/>
          <w:lang w:val="en-US" w:eastAsia="zh-CN"/>
        </w:rPr>
        <w:t>adalah</w:t>
      </w:r>
      <w:proofErr w:type="spellEnd"/>
      <w:r w:rsidR="00D07B08" w:rsidRPr="00A07C2A">
        <w:rPr>
          <w:rFonts w:ascii="Times New Roman" w:eastAsia="Cambria" w:hAnsi="Times New Roman" w:cs="Times New Roman"/>
          <w:sz w:val="24"/>
          <w:szCs w:val="24"/>
          <w:lang w:val="en-US" w:eastAsia="zh-CN"/>
        </w:rPr>
        <w:t xml:space="preserve"> </w:t>
      </w:r>
      <w:proofErr w:type="spellStart"/>
      <w:r w:rsidR="00D07B08" w:rsidRPr="00A07C2A">
        <w:rPr>
          <w:rFonts w:ascii="Times New Roman" w:eastAsia="Cambria" w:hAnsi="Times New Roman" w:cs="Times New Roman"/>
          <w:sz w:val="24"/>
          <w:szCs w:val="24"/>
          <w:lang w:val="en-US" w:eastAsia="zh-CN"/>
        </w:rPr>
        <w:t>bahwa</w:t>
      </w:r>
      <w:proofErr w:type="spellEnd"/>
      <w:r w:rsidR="00D07B08" w:rsidRPr="00A07C2A">
        <w:rPr>
          <w:rFonts w:ascii="Times New Roman" w:eastAsia="Cambria" w:hAnsi="Times New Roman" w:cs="Times New Roman"/>
          <w:sz w:val="24"/>
          <w:szCs w:val="24"/>
          <w:lang w:val="en-US" w:eastAsia="zh-CN"/>
        </w:rPr>
        <w:t xml:space="preserve"> </w:t>
      </w:r>
      <w:proofErr w:type="spellStart"/>
      <w:r w:rsidR="00D07B08" w:rsidRPr="00A07C2A">
        <w:rPr>
          <w:rFonts w:ascii="Times New Roman" w:eastAsia="Cambria" w:hAnsi="Times New Roman" w:cs="Times New Roman"/>
          <w:sz w:val="24"/>
          <w:szCs w:val="24"/>
          <w:lang w:val="en-US" w:eastAsia="zh-CN"/>
        </w:rPr>
        <w:t>tidak</w:t>
      </w:r>
      <w:proofErr w:type="spellEnd"/>
      <w:r w:rsidR="00D07B08" w:rsidRPr="00A07C2A">
        <w:rPr>
          <w:rFonts w:ascii="Times New Roman" w:eastAsia="Cambria" w:hAnsi="Times New Roman" w:cs="Times New Roman"/>
          <w:sz w:val="24"/>
          <w:szCs w:val="24"/>
          <w:lang w:val="en-US" w:eastAsia="zh-CN"/>
        </w:rPr>
        <w:t xml:space="preserve"> </w:t>
      </w:r>
      <w:proofErr w:type="spellStart"/>
      <w:r w:rsidR="00D07B08" w:rsidRPr="00A07C2A">
        <w:rPr>
          <w:rFonts w:ascii="Times New Roman" w:eastAsia="Cambria" w:hAnsi="Times New Roman" w:cs="Times New Roman"/>
          <w:sz w:val="24"/>
          <w:szCs w:val="24"/>
          <w:lang w:val="en-US" w:eastAsia="zh-CN"/>
        </w:rPr>
        <w:t>semua</w:t>
      </w:r>
      <w:proofErr w:type="spellEnd"/>
      <w:r w:rsidR="00D07B08" w:rsidRPr="00A07C2A">
        <w:rPr>
          <w:rFonts w:ascii="Times New Roman" w:eastAsia="Cambria" w:hAnsi="Times New Roman" w:cs="Times New Roman"/>
          <w:sz w:val="24"/>
          <w:szCs w:val="24"/>
          <w:lang w:val="en-US" w:eastAsia="zh-CN"/>
        </w:rPr>
        <w:t xml:space="preserve"> orang </w:t>
      </w:r>
      <w:proofErr w:type="spellStart"/>
      <w:r w:rsidR="00D07B08" w:rsidRPr="00A07C2A">
        <w:rPr>
          <w:rFonts w:ascii="Times New Roman" w:eastAsia="Cambria" w:hAnsi="Times New Roman" w:cs="Times New Roman"/>
          <w:sz w:val="24"/>
          <w:szCs w:val="24"/>
          <w:lang w:val="en-US" w:eastAsia="zh-CN"/>
        </w:rPr>
        <w:t>dapat</w:t>
      </w:r>
      <w:proofErr w:type="spellEnd"/>
      <w:r w:rsidR="00D07B08" w:rsidRPr="00A07C2A">
        <w:rPr>
          <w:rFonts w:ascii="Times New Roman" w:eastAsia="Cambria" w:hAnsi="Times New Roman" w:cs="Times New Roman"/>
          <w:sz w:val="24"/>
          <w:szCs w:val="24"/>
          <w:lang w:val="en-US" w:eastAsia="zh-CN"/>
        </w:rPr>
        <w:t xml:space="preserve"> </w:t>
      </w:r>
      <w:proofErr w:type="spellStart"/>
      <w:r w:rsidR="00D07B08" w:rsidRPr="00A07C2A">
        <w:rPr>
          <w:rFonts w:ascii="Times New Roman" w:eastAsia="Cambria" w:hAnsi="Times New Roman" w:cs="Times New Roman"/>
          <w:sz w:val="24"/>
          <w:szCs w:val="24"/>
          <w:lang w:val="en-US" w:eastAsia="zh-CN"/>
        </w:rPr>
        <w:t>merasakan</w:t>
      </w:r>
      <w:proofErr w:type="spellEnd"/>
      <w:r w:rsidR="00D07B08" w:rsidRPr="00A07C2A">
        <w:rPr>
          <w:rFonts w:ascii="Times New Roman" w:eastAsia="Cambria" w:hAnsi="Times New Roman" w:cs="Times New Roman"/>
          <w:sz w:val="24"/>
          <w:szCs w:val="24"/>
          <w:lang w:val="en-US" w:eastAsia="zh-CN"/>
        </w:rPr>
        <w:t xml:space="preserve"> </w:t>
      </w:r>
      <w:proofErr w:type="spellStart"/>
      <w:r w:rsidR="00D07B08" w:rsidRPr="00A07C2A">
        <w:rPr>
          <w:rFonts w:ascii="Times New Roman" w:eastAsia="Cambria" w:hAnsi="Times New Roman" w:cs="Times New Roman"/>
          <w:sz w:val="24"/>
          <w:szCs w:val="24"/>
          <w:lang w:val="en-US" w:eastAsia="zh-CN"/>
        </w:rPr>
        <w:t>atau</w:t>
      </w:r>
      <w:proofErr w:type="spellEnd"/>
      <w:r w:rsidR="00D07B08" w:rsidRPr="00A07C2A">
        <w:rPr>
          <w:rFonts w:ascii="Times New Roman" w:eastAsia="Cambria" w:hAnsi="Times New Roman" w:cs="Times New Roman"/>
          <w:sz w:val="24"/>
          <w:szCs w:val="24"/>
          <w:lang w:val="en-US" w:eastAsia="zh-CN"/>
        </w:rPr>
        <w:t xml:space="preserve"> </w:t>
      </w:r>
      <w:proofErr w:type="spellStart"/>
      <w:r w:rsidR="00D07B08" w:rsidRPr="00A07C2A">
        <w:rPr>
          <w:rFonts w:ascii="Times New Roman" w:eastAsia="Cambria" w:hAnsi="Times New Roman" w:cs="Times New Roman"/>
          <w:sz w:val="24"/>
          <w:szCs w:val="24"/>
          <w:lang w:val="en-US" w:eastAsia="zh-CN"/>
        </w:rPr>
        <w:t>menciptakan</w:t>
      </w:r>
      <w:proofErr w:type="spellEnd"/>
      <w:r w:rsidR="00D07B08" w:rsidRPr="00A07C2A">
        <w:rPr>
          <w:rFonts w:ascii="Times New Roman" w:eastAsia="Cambria" w:hAnsi="Times New Roman" w:cs="Times New Roman"/>
          <w:sz w:val="24"/>
          <w:szCs w:val="24"/>
          <w:lang w:val="en-US" w:eastAsia="zh-CN"/>
        </w:rPr>
        <w:t xml:space="preserve"> </w:t>
      </w:r>
      <w:proofErr w:type="spellStart"/>
      <w:r w:rsidR="00D07B08" w:rsidRPr="00A07C2A">
        <w:rPr>
          <w:rFonts w:ascii="Times New Roman" w:eastAsia="Cambria" w:hAnsi="Times New Roman" w:cs="Times New Roman"/>
          <w:sz w:val="24"/>
          <w:szCs w:val="24"/>
          <w:lang w:val="en-US" w:eastAsia="zh-CN"/>
        </w:rPr>
        <w:t>hubungan</w:t>
      </w:r>
      <w:proofErr w:type="spellEnd"/>
      <w:r w:rsidR="00D07B08" w:rsidRPr="00A07C2A">
        <w:rPr>
          <w:rFonts w:ascii="Times New Roman" w:eastAsia="Cambria" w:hAnsi="Times New Roman" w:cs="Times New Roman"/>
          <w:sz w:val="24"/>
          <w:szCs w:val="24"/>
          <w:lang w:val="en-US" w:eastAsia="zh-CN"/>
        </w:rPr>
        <w:t xml:space="preserve"> </w:t>
      </w:r>
      <w:proofErr w:type="spellStart"/>
      <w:r w:rsidR="00D07B08" w:rsidRPr="00A07C2A">
        <w:rPr>
          <w:rFonts w:ascii="Times New Roman" w:eastAsia="Cambria" w:hAnsi="Times New Roman" w:cs="Times New Roman"/>
          <w:sz w:val="24"/>
          <w:szCs w:val="24"/>
          <w:lang w:val="en-US" w:eastAsia="zh-CN"/>
        </w:rPr>
        <w:t>cinta</w:t>
      </w:r>
      <w:proofErr w:type="spellEnd"/>
      <w:r w:rsidR="00D07B08" w:rsidRPr="00A07C2A">
        <w:rPr>
          <w:rFonts w:ascii="Times New Roman" w:eastAsia="Cambria" w:hAnsi="Times New Roman" w:cs="Times New Roman"/>
          <w:sz w:val="24"/>
          <w:szCs w:val="24"/>
          <w:lang w:val="en-US" w:eastAsia="zh-CN"/>
        </w:rPr>
        <w:t xml:space="preserve"> yang </w:t>
      </w:r>
      <w:proofErr w:type="spellStart"/>
      <w:r w:rsidR="00D07B08" w:rsidRPr="00A07C2A">
        <w:rPr>
          <w:rFonts w:ascii="Times New Roman" w:eastAsia="Cambria" w:hAnsi="Times New Roman" w:cs="Times New Roman"/>
          <w:sz w:val="24"/>
          <w:szCs w:val="24"/>
          <w:lang w:val="en-US" w:eastAsia="zh-CN"/>
        </w:rPr>
        <w:t>memenuhi</w:t>
      </w:r>
      <w:proofErr w:type="spellEnd"/>
      <w:r w:rsidR="00D07B08" w:rsidRPr="00A07C2A">
        <w:rPr>
          <w:rFonts w:ascii="Times New Roman" w:eastAsia="Cambria" w:hAnsi="Times New Roman" w:cs="Times New Roman"/>
          <w:sz w:val="24"/>
          <w:szCs w:val="24"/>
          <w:lang w:val="en-US" w:eastAsia="zh-CN"/>
        </w:rPr>
        <w:t xml:space="preserve"> </w:t>
      </w:r>
      <w:proofErr w:type="spellStart"/>
      <w:r w:rsidR="00D07B08" w:rsidRPr="00A07C2A">
        <w:rPr>
          <w:rFonts w:ascii="Times New Roman" w:eastAsia="Cambria" w:hAnsi="Times New Roman" w:cs="Times New Roman"/>
          <w:sz w:val="24"/>
          <w:szCs w:val="24"/>
          <w:lang w:val="en-US" w:eastAsia="zh-CN"/>
        </w:rPr>
        <w:t>kebutuhan</w:t>
      </w:r>
      <w:proofErr w:type="spellEnd"/>
      <w:r w:rsidR="00D07B08" w:rsidRPr="00A07C2A">
        <w:rPr>
          <w:rFonts w:ascii="Times New Roman" w:eastAsia="Cambria" w:hAnsi="Times New Roman" w:cs="Times New Roman"/>
          <w:sz w:val="24"/>
          <w:szCs w:val="24"/>
          <w:lang w:val="en-US" w:eastAsia="zh-CN"/>
        </w:rPr>
        <w:t xml:space="preserve"> </w:t>
      </w:r>
      <w:proofErr w:type="spellStart"/>
      <w:r w:rsidR="00D07B08" w:rsidRPr="00A07C2A">
        <w:rPr>
          <w:rFonts w:ascii="Times New Roman" w:eastAsia="Cambria" w:hAnsi="Times New Roman" w:cs="Times New Roman"/>
          <w:sz w:val="24"/>
          <w:szCs w:val="24"/>
          <w:lang w:val="en-US" w:eastAsia="zh-CN"/>
        </w:rPr>
        <w:t>emosional</w:t>
      </w:r>
      <w:proofErr w:type="spellEnd"/>
      <w:r w:rsidR="00D07B08" w:rsidRPr="00A07C2A">
        <w:rPr>
          <w:rFonts w:ascii="Times New Roman" w:eastAsia="Cambria" w:hAnsi="Times New Roman" w:cs="Times New Roman"/>
          <w:sz w:val="24"/>
          <w:szCs w:val="24"/>
          <w:lang w:val="en-US" w:eastAsia="zh-CN"/>
        </w:rPr>
        <w:t xml:space="preserve"> </w:t>
      </w:r>
      <w:proofErr w:type="spellStart"/>
      <w:r w:rsidR="00D07B08" w:rsidRPr="00A07C2A">
        <w:rPr>
          <w:rFonts w:ascii="Times New Roman" w:eastAsia="Cambria" w:hAnsi="Times New Roman" w:cs="Times New Roman"/>
          <w:sz w:val="24"/>
          <w:szCs w:val="24"/>
          <w:lang w:val="en-US" w:eastAsia="zh-CN"/>
        </w:rPr>
        <w:t>mereka</w:t>
      </w:r>
      <w:proofErr w:type="spellEnd"/>
      <w:r w:rsidR="00D07B08" w:rsidRPr="00A07C2A">
        <w:rPr>
          <w:rFonts w:ascii="Times New Roman" w:eastAsia="Cambria" w:hAnsi="Times New Roman" w:cs="Times New Roman"/>
          <w:sz w:val="24"/>
          <w:szCs w:val="24"/>
          <w:lang w:val="en-US" w:eastAsia="zh-CN"/>
        </w:rPr>
        <w:t xml:space="preserve">. Frankl </w:t>
      </w:r>
      <w:proofErr w:type="spellStart"/>
      <w:r w:rsidR="00D07B08" w:rsidRPr="00A07C2A">
        <w:rPr>
          <w:rFonts w:ascii="Times New Roman" w:eastAsia="Cambria" w:hAnsi="Times New Roman" w:cs="Times New Roman"/>
          <w:sz w:val="24"/>
          <w:szCs w:val="24"/>
          <w:lang w:val="en-US" w:eastAsia="zh-CN"/>
        </w:rPr>
        <w:t>mungkin</w:t>
      </w:r>
      <w:proofErr w:type="spellEnd"/>
      <w:r w:rsidR="00D07B08" w:rsidRPr="00A07C2A">
        <w:rPr>
          <w:rFonts w:ascii="Times New Roman" w:eastAsia="Cambria" w:hAnsi="Times New Roman" w:cs="Times New Roman"/>
          <w:sz w:val="24"/>
          <w:szCs w:val="24"/>
          <w:lang w:val="en-US" w:eastAsia="zh-CN"/>
        </w:rPr>
        <w:t xml:space="preserve"> </w:t>
      </w:r>
      <w:proofErr w:type="spellStart"/>
      <w:r w:rsidR="00D07B08" w:rsidRPr="00A07C2A">
        <w:rPr>
          <w:rFonts w:ascii="Times New Roman" w:eastAsia="Cambria" w:hAnsi="Times New Roman" w:cs="Times New Roman"/>
          <w:sz w:val="24"/>
          <w:szCs w:val="24"/>
          <w:lang w:val="en-US" w:eastAsia="zh-CN"/>
        </w:rPr>
        <w:t>mencermati</w:t>
      </w:r>
      <w:proofErr w:type="spellEnd"/>
      <w:r w:rsidR="00D07B08" w:rsidRPr="00A07C2A">
        <w:rPr>
          <w:rFonts w:ascii="Times New Roman" w:eastAsia="Cambria" w:hAnsi="Times New Roman" w:cs="Times New Roman"/>
          <w:sz w:val="24"/>
          <w:szCs w:val="24"/>
          <w:lang w:val="en-US" w:eastAsia="zh-CN"/>
        </w:rPr>
        <w:t xml:space="preserve"> </w:t>
      </w:r>
      <w:proofErr w:type="spellStart"/>
      <w:r w:rsidR="00D07B08" w:rsidRPr="00A07C2A">
        <w:rPr>
          <w:rFonts w:ascii="Times New Roman" w:eastAsia="Cambria" w:hAnsi="Times New Roman" w:cs="Times New Roman"/>
          <w:sz w:val="24"/>
          <w:szCs w:val="24"/>
          <w:lang w:val="en-US" w:eastAsia="zh-CN"/>
        </w:rPr>
        <w:t>bahwa</w:t>
      </w:r>
      <w:proofErr w:type="spellEnd"/>
      <w:r w:rsidR="00D07B08" w:rsidRPr="00A07C2A">
        <w:rPr>
          <w:rFonts w:ascii="Times New Roman" w:eastAsia="Cambria" w:hAnsi="Times New Roman" w:cs="Times New Roman"/>
          <w:sz w:val="24"/>
          <w:szCs w:val="24"/>
          <w:lang w:val="en-US" w:eastAsia="zh-CN"/>
        </w:rPr>
        <w:t xml:space="preserve"> </w:t>
      </w:r>
      <w:proofErr w:type="spellStart"/>
      <w:r w:rsidR="00D07B08" w:rsidRPr="00A07C2A">
        <w:rPr>
          <w:rFonts w:ascii="Times New Roman" w:eastAsia="Cambria" w:hAnsi="Times New Roman" w:cs="Times New Roman"/>
          <w:sz w:val="24"/>
          <w:szCs w:val="24"/>
          <w:lang w:val="en-US" w:eastAsia="zh-CN"/>
        </w:rPr>
        <w:t>kurangnya</w:t>
      </w:r>
      <w:proofErr w:type="spellEnd"/>
      <w:r w:rsidR="00D07B08" w:rsidRPr="00A07C2A">
        <w:rPr>
          <w:rFonts w:ascii="Times New Roman" w:eastAsia="Cambria" w:hAnsi="Times New Roman" w:cs="Times New Roman"/>
          <w:sz w:val="24"/>
          <w:szCs w:val="24"/>
          <w:lang w:val="en-US" w:eastAsia="zh-CN"/>
        </w:rPr>
        <w:t xml:space="preserve"> </w:t>
      </w:r>
      <w:proofErr w:type="spellStart"/>
      <w:r w:rsidR="00D07B08" w:rsidRPr="00A07C2A">
        <w:rPr>
          <w:rFonts w:ascii="Times New Roman" w:eastAsia="Cambria" w:hAnsi="Times New Roman" w:cs="Times New Roman"/>
          <w:sz w:val="24"/>
          <w:szCs w:val="24"/>
          <w:lang w:val="en-US" w:eastAsia="zh-CN"/>
        </w:rPr>
        <w:t>pengalaman</w:t>
      </w:r>
      <w:proofErr w:type="spellEnd"/>
      <w:r w:rsidR="00D07B08" w:rsidRPr="00A07C2A">
        <w:rPr>
          <w:rFonts w:ascii="Times New Roman" w:eastAsia="Cambria" w:hAnsi="Times New Roman" w:cs="Times New Roman"/>
          <w:sz w:val="24"/>
          <w:szCs w:val="24"/>
          <w:lang w:val="en-US" w:eastAsia="zh-CN"/>
        </w:rPr>
        <w:t xml:space="preserve"> </w:t>
      </w:r>
      <w:proofErr w:type="spellStart"/>
      <w:r w:rsidR="00D07B08" w:rsidRPr="00A07C2A">
        <w:rPr>
          <w:rFonts w:ascii="Times New Roman" w:eastAsia="Cambria" w:hAnsi="Times New Roman" w:cs="Times New Roman"/>
          <w:sz w:val="24"/>
          <w:szCs w:val="24"/>
          <w:lang w:val="en-US" w:eastAsia="zh-CN"/>
        </w:rPr>
        <w:t>cinta</w:t>
      </w:r>
      <w:proofErr w:type="spellEnd"/>
      <w:r w:rsidR="00D07B08" w:rsidRPr="00A07C2A">
        <w:rPr>
          <w:rFonts w:ascii="Times New Roman" w:eastAsia="Cambria" w:hAnsi="Times New Roman" w:cs="Times New Roman"/>
          <w:sz w:val="24"/>
          <w:szCs w:val="24"/>
          <w:lang w:val="en-US" w:eastAsia="zh-CN"/>
        </w:rPr>
        <w:t xml:space="preserve"> dan </w:t>
      </w:r>
      <w:proofErr w:type="spellStart"/>
      <w:r w:rsidR="00D07B08" w:rsidRPr="00A07C2A">
        <w:rPr>
          <w:rFonts w:ascii="Times New Roman" w:eastAsia="Cambria" w:hAnsi="Times New Roman" w:cs="Times New Roman"/>
          <w:sz w:val="24"/>
          <w:szCs w:val="24"/>
          <w:lang w:val="en-US" w:eastAsia="zh-CN"/>
        </w:rPr>
        <w:t>pemahaman</w:t>
      </w:r>
      <w:proofErr w:type="spellEnd"/>
      <w:r w:rsidR="00D07B08" w:rsidRPr="00A07C2A">
        <w:rPr>
          <w:rFonts w:ascii="Times New Roman" w:eastAsia="Cambria" w:hAnsi="Times New Roman" w:cs="Times New Roman"/>
          <w:sz w:val="24"/>
          <w:szCs w:val="24"/>
          <w:lang w:val="en-US" w:eastAsia="zh-CN"/>
        </w:rPr>
        <w:t xml:space="preserve"> </w:t>
      </w:r>
      <w:proofErr w:type="spellStart"/>
      <w:r w:rsidR="00D07B08" w:rsidRPr="00A07C2A">
        <w:rPr>
          <w:rFonts w:ascii="Times New Roman" w:eastAsia="Cambria" w:hAnsi="Times New Roman" w:cs="Times New Roman"/>
          <w:sz w:val="24"/>
          <w:szCs w:val="24"/>
          <w:lang w:val="en-US" w:eastAsia="zh-CN"/>
        </w:rPr>
        <w:t>makna</w:t>
      </w:r>
      <w:proofErr w:type="spellEnd"/>
      <w:r w:rsidR="00D07B08" w:rsidRPr="00A07C2A">
        <w:rPr>
          <w:rFonts w:ascii="Times New Roman" w:eastAsia="Cambria" w:hAnsi="Times New Roman" w:cs="Times New Roman"/>
          <w:sz w:val="24"/>
          <w:szCs w:val="24"/>
          <w:lang w:val="en-US" w:eastAsia="zh-CN"/>
        </w:rPr>
        <w:t xml:space="preserve"> </w:t>
      </w:r>
      <w:proofErr w:type="spellStart"/>
      <w:r w:rsidR="00D07B08" w:rsidRPr="00A07C2A">
        <w:rPr>
          <w:rFonts w:ascii="Times New Roman" w:eastAsia="Cambria" w:hAnsi="Times New Roman" w:cs="Times New Roman"/>
          <w:sz w:val="24"/>
          <w:szCs w:val="24"/>
          <w:lang w:val="en-US" w:eastAsia="zh-CN"/>
        </w:rPr>
        <w:t>hidup</w:t>
      </w:r>
      <w:proofErr w:type="spellEnd"/>
      <w:r w:rsidR="00D07B08" w:rsidRPr="00A07C2A">
        <w:rPr>
          <w:rFonts w:ascii="Times New Roman" w:eastAsia="Cambria" w:hAnsi="Times New Roman" w:cs="Times New Roman"/>
          <w:sz w:val="24"/>
          <w:szCs w:val="24"/>
          <w:lang w:val="en-US" w:eastAsia="zh-CN"/>
        </w:rPr>
        <w:t xml:space="preserve"> </w:t>
      </w:r>
      <w:proofErr w:type="spellStart"/>
      <w:r w:rsidR="00D07B08" w:rsidRPr="00A07C2A">
        <w:rPr>
          <w:rFonts w:ascii="Times New Roman" w:eastAsia="Cambria" w:hAnsi="Times New Roman" w:cs="Times New Roman"/>
          <w:sz w:val="24"/>
          <w:szCs w:val="24"/>
          <w:lang w:val="en-US" w:eastAsia="zh-CN"/>
        </w:rPr>
        <w:t>dapat</w:t>
      </w:r>
      <w:proofErr w:type="spellEnd"/>
      <w:r w:rsidR="00D07B08" w:rsidRPr="00A07C2A">
        <w:rPr>
          <w:rFonts w:ascii="Times New Roman" w:eastAsia="Cambria" w:hAnsi="Times New Roman" w:cs="Times New Roman"/>
          <w:sz w:val="24"/>
          <w:szCs w:val="24"/>
          <w:lang w:val="en-US" w:eastAsia="zh-CN"/>
        </w:rPr>
        <w:t xml:space="preserve"> </w:t>
      </w:r>
      <w:proofErr w:type="spellStart"/>
      <w:r w:rsidR="00D07B08" w:rsidRPr="00A07C2A">
        <w:rPr>
          <w:rFonts w:ascii="Times New Roman" w:eastAsia="Cambria" w:hAnsi="Times New Roman" w:cs="Times New Roman"/>
          <w:sz w:val="24"/>
          <w:szCs w:val="24"/>
          <w:lang w:val="en-US" w:eastAsia="zh-CN"/>
        </w:rPr>
        <w:t>menjadi</w:t>
      </w:r>
      <w:proofErr w:type="spellEnd"/>
      <w:r w:rsidR="00D07B08" w:rsidRPr="00A07C2A">
        <w:rPr>
          <w:rFonts w:ascii="Times New Roman" w:eastAsia="Cambria" w:hAnsi="Times New Roman" w:cs="Times New Roman"/>
          <w:sz w:val="24"/>
          <w:szCs w:val="24"/>
          <w:lang w:val="en-US" w:eastAsia="zh-CN"/>
        </w:rPr>
        <w:t xml:space="preserve"> </w:t>
      </w:r>
      <w:proofErr w:type="spellStart"/>
      <w:r w:rsidR="00D07B08" w:rsidRPr="00A07C2A">
        <w:rPr>
          <w:rFonts w:ascii="Times New Roman" w:eastAsia="Cambria" w:hAnsi="Times New Roman" w:cs="Times New Roman"/>
          <w:sz w:val="24"/>
          <w:szCs w:val="24"/>
          <w:lang w:val="en-US" w:eastAsia="zh-CN"/>
        </w:rPr>
        <w:t>pemicu</w:t>
      </w:r>
      <w:proofErr w:type="spellEnd"/>
      <w:r w:rsidR="00D07B08" w:rsidRPr="00A07C2A">
        <w:rPr>
          <w:rFonts w:ascii="Times New Roman" w:eastAsia="Cambria" w:hAnsi="Times New Roman" w:cs="Times New Roman"/>
          <w:sz w:val="24"/>
          <w:szCs w:val="24"/>
          <w:lang w:val="en-US" w:eastAsia="zh-CN"/>
        </w:rPr>
        <w:t xml:space="preserve"> </w:t>
      </w:r>
      <w:proofErr w:type="spellStart"/>
      <w:r w:rsidR="00D07B08" w:rsidRPr="00A07C2A">
        <w:rPr>
          <w:rFonts w:ascii="Times New Roman" w:eastAsia="Cambria" w:hAnsi="Times New Roman" w:cs="Times New Roman"/>
          <w:sz w:val="24"/>
          <w:szCs w:val="24"/>
          <w:lang w:val="en-US" w:eastAsia="zh-CN"/>
        </w:rPr>
        <w:t>bagi</w:t>
      </w:r>
      <w:proofErr w:type="spellEnd"/>
      <w:r w:rsidR="00D07B08" w:rsidRPr="00A07C2A">
        <w:rPr>
          <w:rFonts w:ascii="Times New Roman" w:eastAsia="Cambria" w:hAnsi="Times New Roman" w:cs="Times New Roman"/>
          <w:sz w:val="24"/>
          <w:szCs w:val="24"/>
          <w:lang w:val="en-US" w:eastAsia="zh-CN"/>
        </w:rPr>
        <w:t xml:space="preserve"> </w:t>
      </w:r>
      <w:proofErr w:type="spellStart"/>
      <w:r w:rsidR="00D07B08" w:rsidRPr="00A07C2A">
        <w:rPr>
          <w:rFonts w:ascii="Times New Roman" w:eastAsia="Cambria" w:hAnsi="Times New Roman" w:cs="Times New Roman"/>
          <w:sz w:val="24"/>
          <w:szCs w:val="24"/>
          <w:lang w:val="en-US" w:eastAsia="zh-CN"/>
        </w:rPr>
        <w:t>berbagai</w:t>
      </w:r>
      <w:proofErr w:type="spellEnd"/>
      <w:r w:rsidR="00D07B08" w:rsidRPr="00A07C2A">
        <w:rPr>
          <w:rFonts w:ascii="Times New Roman" w:eastAsia="Cambria" w:hAnsi="Times New Roman" w:cs="Times New Roman"/>
          <w:sz w:val="24"/>
          <w:szCs w:val="24"/>
          <w:lang w:val="en-US" w:eastAsia="zh-CN"/>
        </w:rPr>
        <w:t xml:space="preserve"> </w:t>
      </w:r>
      <w:proofErr w:type="spellStart"/>
      <w:r w:rsidR="00D07B08" w:rsidRPr="00A07C2A">
        <w:rPr>
          <w:rFonts w:ascii="Times New Roman" w:eastAsia="Cambria" w:hAnsi="Times New Roman" w:cs="Times New Roman"/>
          <w:sz w:val="24"/>
          <w:szCs w:val="24"/>
          <w:lang w:val="en-US" w:eastAsia="zh-CN"/>
        </w:rPr>
        <w:t>bentuk</w:t>
      </w:r>
      <w:proofErr w:type="spellEnd"/>
      <w:r w:rsidR="00D07B08" w:rsidRPr="00A07C2A">
        <w:rPr>
          <w:rFonts w:ascii="Times New Roman" w:eastAsia="Cambria" w:hAnsi="Times New Roman" w:cs="Times New Roman"/>
          <w:sz w:val="24"/>
          <w:szCs w:val="24"/>
          <w:lang w:val="en-US" w:eastAsia="zh-CN"/>
        </w:rPr>
        <w:t xml:space="preserve"> </w:t>
      </w:r>
      <w:proofErr w:type="spellStart"/>
      <w:r w:rsidR="00D07B08" w:rsidRPr="00A07C2A">
        <w:rPr>
          <w:rFonts w:ascii="Times New Roman" w:eastAsia="Cambria" w:hAnsi="Times New Roman" w:cs="Times New Roman"/>
          <w:sz w:val="24"/>
          <w:szCs w:val="24"/>
          <w:lang w:val="en-US" w:eastAsia="zh-CN"/>
        </w:rPr>
        <w:t>kejahatan</w:t>
      </w:r>
      <w:proofErr w:type="spellEnd"/>
      <w:r w:rsidR="00D07B08" w:rsidRPr="00A07C2A">
        <w:rPr>
          <w:rFonts w:ascii="Times New Roman" w:eastAsia="Cambria" w:hAnsi="Times New Roman" w:cs="Times New Roman"/>
          <w:sz w:val="24"/>
          <w:szCs w:val="24"/>
          <w:lang w:val="en-US" w:eastAsia="zh-CN"/>
        </w:rPr>
        <w:t xml:space="preserve"> </w:t>
      </w:r>
      <w:proofErr w:type="spellStart"/>
      <w:r w:rsidR="00D07B08" w:rsidRPr="00A07C2A">
        <w:rPr>
          <w:rFonts w:ascii="Times New Roman" w:eastAsia="Cambria" w:hAnsi="Times New Roman" w:cs="Times New Roman"/>
          <w:sz w:val="24"/>
          <w:szCs w:val="24"/>
          <w:lang w:val="en-US" w:eastAsia="zh-CN"/>
        </w:rPr>
        <w:t>manusia</w:t>
      </w:r>
      <w:proofErr w:type="spellEnd"/>
      <w:r w:rsidR="00D07B08" w:rsidRPr="00A07C2A">
        <w:rPr>
          <w:rFonts w:ascii="Times New Roman" w:eastAsia="Cambria" w:hAnsi="Times New Roman" w:cs="Times New Roman"/>
          <w:sz w:val="24"/>
          <w:szCs w:val="24"/>
          <w:lang w:val="en-US" w:eastAsia="zh-CN"/>
        </w:rPr>
        <w:t xml:space="preserve">. </w:t>
      </w:r>
      <w:proofErr w:type="spellStart"/>
      <w:r w:rsidR="00D07B08" w:rsidRPr="00A07C2A">
        <w:rPr>
          <w:rFonts w:ascii="Times New Roman" w:eastAsia="Cambria" w:hAnsi="Times New Roman" w:cs="Times New Roman"/>
          <w:sz w:val="24"/>
          <w:szCs w:val="24"/>
          <w:lang w:val="en-US" w:eastAsia="zh-CN"/>
        </w:rPr>
        <w:t>Dengan</w:t>
      </w:r>
      <w:proofErr w:type="spellEnd"/>
      <w:r w:rsidR="00D07B08" w:rsidRPr="00A07C2A">
        <w:rPr>
          <w:rFonts w:ascii="Times New Roman" w:eastAsia="Cambria" w:hAnsi="Times New Roman" w:cs="Times New Roman"/>
          <w:sz w:val="24"/>
          <w:szCs w:val="24"/>
          <w:lang w:val="en-US" w:eastAsia="zh-CN"/>
        </w:rPr>
        <w:t xml:space="preserve"> </w:t>
      </w:r>
      <w:proofErr w:type="spellStart"/>
      <w:r w:rsidR="00D07B08" w:rsidRPr="00A07C2A">
        <w:rPr>
          <w:rFonts w:ascii="Times New Roman" w:eastAsia="Cambria" w:hAnsi="Times New Roman" w:cs="Times New Roman"/>
          <w:sz w:val="24"/>
          <w:szCs w:val="24"/>
          <w:lang w:val="en-US" w:eastAsia="zh-CN"/>
        </w:rPr>
        <w:t>merinci</w:t>
      </w:r>
      <w:proofErr w:type="spellEnd"/>
      <w:r w:rsidR="00D07B08" w:rsidRPr="00A07C2A">
        <w:rPr>
          <w:rFonts w:ascii="Times New Roman" w:eastAsia="Cambria" w:hAnsi="Times New Roman" w:cs="Times New Roman"/>
          <w:sz w:val="24"/>
          <w:szCs w:val="24"/>
          <w:lang w:val="en-US" w:eastAsia="zh-CN"/>
        </w:rPr>
        <w:t xml:space="preserve"> </w:t>
      </w:r>
      <w:proofErr w:type="spellStart"/>
      <w:r w:rsidR="00D07B08" w:rsidRPr="00A07C2A">
        <w:rPr>
          <w:rFonts w:ascii="Times New Roman" w:eastAsia="Cambria" w:hAnsi="Times New Roman" w:cs="Times New Roman"/>
          <w:sz w:val="24"/>
          <w:szCs w:val="24"/>
          <w:lang w:val="en-US" w:eastAsia="zh-CN"/>
        </w:rPr>
        <w:t>contoh-contoh</w:t>
      </w:r>
      <w:proofErr w:type="spellEnd"/>
      <w:r w:rsidR="00D07B08" w:rsidRPr="00A07C2A">
        <w:rPr>
          <w:rFonts w:ascii="Times New Roman" w:eastAsia="Cambria" w:hAnsi="Times New Roman" w:cs="Times New Roman"/>
          <w:sz w:val="24"/>
          <w:szCs w:val="24"/>
          <w:lang w:val="en-US" w:eastAsia="zh-CN"/>
        </w:rPr>
        <w:t xml:space="preserve"> </w:t>
      </w:r>
      <w:proofErr w:type="spellStart"/>
      <w:r w:rsidR="00D07B08" w:rsidRPr="00A07C2A">
        <w:rPr>
          <w:rFonts w:ascii="Times New Roman" w:eastAsia="Cambria" w:hAnsi="Times New Roman" w:cs="Times New Roman"/>
          <w:sz w:val="24"/>
          <w:szCs w:val="24"/>
          <w:lang w:val="en-US" w:eastAsia="zh-CN"/>
        </w:rPr>
        <w:t>seperti</w:t>
      </w:r>
      <w:proofErr w:type="spellEnd"/>
      <w:r w:rsidR="00D07B08" w:rsidRPr="00A07C2A">
        <w:rPr>
          <w:rFonts w:ascii="Times New Roman" w:eastAsia="Cambria" w:hAnsi="Times New Roman" w:cs="Times New Roman"/>
          <w:sz w:val="24"/>
          <w:szCs w:val="24"/>
          <w:lang w:val="en-US" w:eastAsia="zh-CN"/>
        </w:rPr>
        <w:t xml:space="preserve"> </w:t>
      </w:r>
      <w:proofErr w:type="spellStart"/>
      <w:r w:rsidR="00D07B08" w:rsidRPr="00A07C2A">
        <w:rPr>
          <w:rFonts w:ascii="Times New Roman" w:eastAsia="Cambria" w:hAnsi="Times New Roman" w:cs="Times New Roman"/>
          <w:sz w:val="24"/>
          <w:szCs w:val="24"/>
          <w:lang w:val="en-US" w:eastAsia="zh-CN"/>
        </w:rPr>
        <w:t>pencurian</w:t>
      </w:r>
      <w:proofErr w:type="spellEnd"/>
      <w:r w:rsidR="00D07B08" w:rsidRPr="00A07C2A">
        <w:rPr>
          <w:rFonts w:ascii="Times New Roman" w:eastAsia="Cambria" w:hAnsi="Times New Roman" w:cs="Times New Roman"/>
          <w:sz w:val="24"/>
          <w:szCs w:val="24"/>
          <w:lang w:val="en-US" w:eastAsia="zh-CN"/>
        </w:rPr>
        <w:t xml:space="preserve">, </w:t>
      </w:r>
      <w:proofErr w:type="spellStart"/>
      <w:r w:rsidR="00D07B08" w:rsidRPr="00A07C2A">
        <w:rPr>
          <w:rFonts w:ascii="Times New Roman" w:eastAsia="Cambria" w:hAnsi="Times New Roman" w:cs="Times New Roman"/>
          <w:sz w:val="24"/>
          <w:szCs w:val="24"/>
          <w:lang w:val="en-US" w:eastAsia="zh-CN"/>
        </w:rPr>
        <w:t>kehilangan</w:t>
      </w:r>
      <w:proofErr w:type="spellEnd"/>
      <w:r w:rsidR="00D07B08" w:rsidRPr="00A07C2A">
        <w:rPr>
          <w:rFonts w:ascii="Times New Roman" w:eastAsia="Cambria" w:hAnsi="Times New Roman" w:cs="Times New Roman"/>
          <w:sz w:val="24"/>
          <w:szCs w:val="24"/>
          <w:lang w:val="en-US" w:eastAsia="zh-CN"/>
        </w:rPr>
        <w:t xml:space="preserve"> </w:t>
      </w:r>
      <w:proofErr w:type="spellStart"/>
      <w:r w:rsidR="00D07B08" w:rsidRPr="00A07C2A">
        <w:rPr>
          <w:rFonts w:ascii="Times New Roman" w:eastAsia="Cambria" w:hAnsi="Times New Roman" w:cs="Times New Roman"/>
          <w:sz w:val="24"/>
          <w:szCs w:val="24"/>
          <w:lang w:val="en-US" w:eastAsia="zh-CN"/>
        </w:rPr>
        <w:t>nyawa</w:t>
      </w:r>
      <w:proofErr w:type="spellEnd"/>
      <w:r w:rsidR="00D07B08" w:rsidRPr="00A07C2A">
        <w:rPr>
          <w:rFonts w:ascii="Times New Roman" w:eastAsia="Cambria" w:hAnsi="Times New Roman" w:cs="Times New Roman"/>
          <w:sz w:val="24"/>
          <w:szCs w:val="24"/>
          <w:lang w:val="en-US" w:eastAsia="zh-CN"/>
        </w:rPr>
        <w:t xml:space="preserve">, </w:t>
      </w:r>
      <w:proofErr w:type="spellStart"/>
      <w:r w:rsidR="00D07B08" w:rsidRPr="00A07C2A">
        <w:rPr>
          <w:rFonts w:ascii="Times New Roman" w:eastAsia="Cambria" w:hAnsi="Times New Roman" w:cs="Times New Roman"/>
          <w:sz w:val="24"/>
          <w:szCs w:val="24"/>
          <w:lang w:val="en-US" w:eastAsia="zh-CN"/>
        </w:rPr>
        <w:t>pelecehan</w:t>
      </w:r>
      <w:proofErr w:type="spellEnd"/>
      <w:r w:rsidR="00D07B08" w:rsidRPr="00A07C2A">
        <w:rPr>
          <w:rFonts w:ascii="Times New Roman" w:eastAsia="Cambria" w:hAnsi="Times New Roman" w:cs="Times New Roman"/>
          <w:sz w:val="24"/>
          <w:szCs w:val="24"/>
          <w:lang w:val="en-US" w:eastAsia="zh-CN"/>
        </w:rPr>
        <w:t xml:space="preserve"> </w:t>
      </w:r>
      <w:proofErr w:type="spellStart"/>
      <w:r w:rsidR="00D07B08" w:rsidRPr="00A07C2A">
        <w:rPr>
          <w:rFonts w:ascii="Times New Roman" w:eastAsia="Cambria" w:hAnsi="Times New Roman" w:cs="Times New Roman"/>
          <w:sz w:val="24"/>
          <w:szCs w:val="24"/>
          <w:lang w:val="en-US" w:eastAsia="zh-CN"/>
        </w:rPr>
        <w:t>seksual</w:t>
      </w:r>
      <w:proofErr w:type="spellEnd"/>
      <w:r w:rsidR="00D07B08" w:rsidRPr="00A07C2A">
        <w:rPr>
          <w:rFonts w:ascii="Times New Roman" w:eastAsia="Cambria" w:hAnsi="Times New Roman" w:cs="Times New Roman"/>
          <w:sz w:val="24"/>
          <w:szCs w:val="24"/>
          <w:lang w:val="en-US" w:eastAsia="zh-CN"/>
        </w:rPr>
        <w:t xml:space="preserve">, </w:t>
      </w:r>
      <w:proofErr w:type="spellStart"/>
      <w:r w:rsidR="00D07B08" w:rsidRPr="00A07C2A">
        <w:rPr>
          <w:rFonts w:ascii="Times New Roman" w:eastAsia="Cambria" w:hAnsi="Times New Roman" w:cs="Times New Roman"/>
          <w:sz w:val="24"/>
          <w:szCs w:val="24"/>
          <w:lang w:val="en-US" w:eastAsia="zh-CN"/>
        </w:rPr>
        <w:t>pemerkosaan</w:t>
      </w:r>
      <w:proofErr w:type="spellEnd"/>
      <w:r w:rsidR="00D07B08" w:rsidRPr="00A07C2A">
        <w:rPr>
          <w:rFonts w:ascii="Times New Roman" w:eastAsia="Cambria" w:hAnsi="Times New Roman" w:cs="Times New Roman"/>
          <w:sz w:val="24"/>
          <w:szCs w:val="24"/>
          <w:lang w:val="en-US" w:eastAsia="zh-CN"/>
        </w:rPr>
        <w:t xml:space="preserve">, </w:t>
      </w:r>
      <w:proofErr w:type="spellStart"/>
      <w:r w:rsidR="00D07B08" w:rsidRPr="00A07C2A">
        <w:rPr>
          <w:rFonts w:ascii="Times New Roman" w:eastAsia="Cambria" w:hAnsi="Times New Roman" w:cs="Times New Roman"/>
          <w:sz w:val="24"/>
          <w:szCs w:val="24"/>
          <w:lang w:val="en-US" w:eastAsia="zh-CN"/>
        </w:rPr>
        <w:t>pemerasan</w:t>
      </w:r>
      <w:proofErr w:type="spellEnd"/>
      <w:r w:rsidR="00D07B08" w:rsidRPr="00A07C2A">
        <w:rPr>
          <w:rFonts w:ascii="Times New Roman" w:eastAsia="Cambria" w:hAnsi="Times New Roman" w:cs="Times New Roman"/>
          <w:sz w:val="24"/>
          <w:szCs w:val="24"/>
          <w:lang w:val="en-US" w:eastAsia="zh-CN"/>
        </w:rPr>
        <w:t xml:space="preserve">, </w:t>
      </w:r>
      <w:proofErr w:type="spellStart"/>
      <w:r w:rsidR="00D07B08" w:rsidRPr="00A07C2A">
        <w:rPr>
          <w:rFonts w:ascii="Times New Roman" w:eastAsia="Cambria" w:hAnsi="Times New Roman" w:cs="Times New Roman"/>
          <w:sz w:val="24"/>
          <w:szCs w:val="24"/>
          <w:lang w:val="en-US" w:eastAsia="zh-CN"/>
        </w:rPr>
        <w:t>perceraian</w:t>
      </w:r>
      <w:proofErr w:type="spellEnd"/>
      <w:r w:rsidR="00D07B08" w:rsidRPr="00A07C2A">
        <w:rPr>
          <w:rFonts w:ascii="Times New Roman" w:eastAsia="Cambria" w:hAnsi="Times New Roman" w:cs="Times New Roman"/>
          <w:sz w:val="24"/>
          <w:szCs w:val="24"/>
          <w:lang w:val="en-US" w:eastAsia="zh-CN"/>
        </w:rPr>
        <w:t xml:space="preserve">, dan </w:t>
      </w:r>
      <w:proofErr w:type="spellStart"/>
      <w:r w:rsidR="00D07B08" w:rsidRPr="00A07C2A">
        <w:rPr>
          <w:rFonts w:ascii="Times New Roman" w:eastAsia="Cambria" w:hAnsi="Times New Roman" w:cs="Times New Roman"/>
          <w:sz w:val="24"/>
          <w:szCs w:val="24"/>
          <w:lang w:val="en-US" w:eastAsia="zh-CN"/>
        </w:rPr>
        <w:t>perang</w:t>
      </w:r>
      <w:proofErr w:type="spellEnd"/>
      <w:r w:rsidR="00D07B08" w:rsidRPr="00A07C2A">
        <w:rPr>
          <w:rFonts w:ascii="Times New Roman" w:eastAsia="Cambria" w:hAnsi="Times New Roman" w:cs="Times New Roman"/>
          <w:sz w:val="24"/>
          <w:szCs w:val="24"/>
          <w:lang w:val="en-US" w:eastAsia="zh-CN"/>
        </w:rPr>
        <w:t xml:space="preserve">, Frankl </w:t>
      </w:r>
      <w:proofErr w:type="spellStart"/>
      <w:r w:rsidR="00D07B08" w:rsidRPr="00A07C2A">
        <w:rPr>
          <w:rFonts w:ascii="Times New Roman" w:eastAsia="Cambria" w:hAnsi="Times New Roman" w:cs="Times New Roman"/>
          <w:sz w:val="24"/>
          <w:szCs w:val="24"/>
          <w:lang w:val="en-US" w:eastAsia="zh-CN"/>
        </w:rPr>
        <w:t>mungkin</w:t>
      </w:r>
      <w:proofErr w:type="spellEnd"/>
      <w:r w:rsidR="00D07B08" w:rsidRPr="00A07C2A">
        <w:rPr>
          <w:rFonts w:ascii="Times New Roman" w:eastAsia="Cambria" w:hAnsi="Times New Roman" w:cs="Times New Roman"/>
          <w:sz w:val="24"/>
          <w:szCs w:val="24"/>
          <w:lang w:val="en-US" w:eastAsia="zh-CN"/>
        </w:rPr>
        <w:t xml:space="preserve"> </w:t>
      </w:r>
      <w:proofErr w:type="spellStart"/>
      <w:r w:rsidR="00D07B08" w:rsidRPr="00A07C2A">
        <w:rPr>
          <w:rFonts w:ascii="Times New Roman" w:eastAsia="Cambria" w:hAnsi="Times New Roman" w:cs="Times New Roman"/>
          <w:sz w:val="24"/>
          <w:szCs w:val="24"/>
          <w:lang w:val="en-US" w:eastAsia="zh-CN"/>
        </w:rPr>
        <w:t>ingin</w:t>
      </w:r>
      <w:proofErr w:type="spellEnd"/>
      <w:r w:rsidR="00D07B08" w:rsidRPr="00A07C2A">
        <w:rPr>
          <w:rFonts w:ascii="Times New Roman" w:eastAsia="Cambria" w:hAnsi="Times New Roman" w:cs="Times New Roman"/>
          <w:sz w:val="24"/>
          <w:szCs w:val="24"/>
          <w:lang w:val="en-US" w:eastAsia="zh-CN"/>
        </w:rPr>
        <w:t xml:space="preserve"> </w:t>
      </w:r>
      <w:proofErr w:type="spellStart"/>
      <w:r w:rsidR="00D07B08" w:rsidRPr="00A07C2A">
        <w:rPr>
          <w:rFonts w:ascii="Times New Roman" w:eastAsia="Cambria" w:hAnsi="Times New Roman" w:cs="Times New Roman"/>
          <w:sz w:val="24"/>
          <w:szCs w:val="24"/>
          <w:lang w:val="en-US" w:eastAsia="zh-CN"/>
        </w:rPr>
        <w:t>menyoroti</w:t>
      </w:r>
      <w:proofErr w:type="spellEnd"/>
      <w:r w:rsidR="00D07B08" w:rsidRPr="00A07C2A">
        <w:rPr>
          <w:rFonts w:ascii="Times New Roman" w:eastAsia="Cambria" w:hAnsi="Times New Roman" w:cs="Times New Roman"/>
          <w:sz w:val="24"/>
          <w:szCs w:val="24"/>
          <w:lang w:val="en-US" w:eastAsia="zh-CN"/>
        </w:rPr>
        <w:t xml:space="preserve"> </w:t>
      </w:r>
      <w:proofErr w:type="spellStart"/>
      <w:r w:rsidR="00D07B08" w:rsidRPr="00A07C2A">
        <w:rPr>
          <w:rFonts w:ascii="Times New Roman" w:eastAsia="Cambria" w:hAnsi="Times New Roman" w:cs="Times New Roman"/>
          <w:sz w:val="24"/>
          <w:szCs w:val="24"/>
          <w:lang w:val="en-US" w:eastAsia="zh-CN"/>
        </w:rPr>
        <w:t>bahwa</w:t>
      </w:r>
      <w:proofErr w:type="spellEnd"/>
      <w:r w:rsidR="00D07B08" w:rsidRPr="00A07C2A">
        <w:rPr>
          <w:rFonts w:ascii="Times New Roman" w:eastAsia="Cambria" w:hAnsi="Times New Roman" w:cs="Times New Roman"/>
          <w:sz w:val="24"/>
          <w:szCs w:val="24"/>
          <w:lang w:val="en-US" w:eastAsia="zh-CN"/>
        </w:rPr>
        <w:t xml:space="preserve"> </w:t>
      </w:r>
      <w:proofErr w:type="spellStart"/>
      <w:r w:rsidR="00D07B08" w:rsidRPr="00A07C2A">
        <w:rPr>
          <w:rFonts w:ascii="Times New Roman" w:eastAsia="Cambria" w:hAnsi="Times New Roman" w:cs="Times New Roman"/>
          <w:sz w:val="24"/>
          <w:szCs w:val="24"/>
          <w:lang w:val="en-US" w:eastAsia="zh-CN"/>
        </w:rPr>
        <w:t>ketidakmampuan</w:t>
      </w:r>
      <w:proofErr w:type="spellEnd"/>
      <w:r w:rsidR="00D07B08" w:rsidRPr="00A07C2A">
        <w:rPr>
          <w:rFonts w:ascii="Times New Roman" w:eastAsia="Cambria" w:hAnsi="Times New Roman" w:cs="Times New Roman"/>
          <w:sz w:val="24"/>
          <w:szCs w:val="24"/>
          <w:lang w:val="en-US" w:eastAsia="zh-CN"/>
        </w:rPr>
        <w:t xml:space="preserve"> </w:t>
      </w:r>
      <w:proofErr w:type="spellStart"/>
      <w:r w:rsidR="00D07B08" w:rsidRPr="00A07C2A">
        <w:rPr>
          <w:rFonts w:ascii="Times New Roman" w:eastAsia="Cambria" w:hAnsi="Times New Roman" w:cs="Times New Roman"/>
          <w:sz w:val="24"/>
          <w:szCs w:val="24"/>
          <w:lang w:val="en-US" w:eastAsia="zh-CN"/>
        </w:rPr>
        <w:t>menemukan</w:t>
      </w:r>
      <w:proofErr w:type="spellEnd"/>
      <w:r w:rsidR="00D07B08" w:rsidRPr="00A07C2A">
        <w:rPr>
          <w:rFonts w:ascii="Times New Roman" w:eastAsia="Cambria" w:hAnsi="Times New Roman" w:cs="Times New Roman"/>
          <w:sz w:val="24"/>
          <w:szCs w:val="24"/>
          <w:lang w:val="en-US" w:eastAsia="zh-CN"/>
        </w:rPr>
        <w:t xml:space="preserve"> </w:t>
      </w:r>
      <w:proofErr w:type="spellStart"/>
      <w:r w:rsidR="00D07B08" w:rsidRPr="00A07C2A">
        <w:rPr>
          <w:rFonts w:ascii="Times New Roman" w:eastAsia="Cambria" w:hAnsi="Times New Roman" w:cs="Times New Roman"/>
          <w:sz w:val="24"/>
          <w:szCs w:val="24"/>
          <w:lang w:val="en-US" w:eastAsia="zh-CN"/>
        </w:rPr>
        <w:t>makna</w:t>
      </w:r>
      <w:proofErr w:type="spellEnd"/>
      <w:r w:rsidR="00D07B08" w:rsidRPr="00A07C2A">
        <w:rPr>
          <w:rFonts w:ascii="Times New Roman" w:eastAsia="Cambria" w:hAnsi="Times New Roman" w:cs="Times New Roman"/>
          <w:sz w:val="24"/>
          <w:szCs w:val="24"/>
          <w:lang w:val="en-US" w:eastAsia="zh-CN"/>
        </w:rPr>
        <w:t xml:space="preserve"> </w:t>
      </w:r>
      <w:proofErr w:type="spellStart"/>
      <w:r w:rsidR="00D07B08" w:rsidRPr="00A07C2A">
        <w:rPr>
          <w:rFonts w:ascii="Times New Roman" w:eastAsia="Cambria" w:hAnsi="Times New Roman" w:cs="Times New Roman"/>
          <w:sz w:val="24"/>
          <w:szCs w:val="24"/>
          <w:lang w:val="en-US" w:eastAsia="zh-CN"/>
        </w:rPr>
        <w:t>hidup</w:t>
      </w:r>
      <w:proofErr w:type="spellEnd"/>
      <w:r w:rsidR="00D07B08" w:rsidRPr="00A07C2A">
        <w:rPr>
          <w:rFonts w:ascii="Times New Roman" w:eastAsia="Cambria" w:hAnsi="Times New Roman" w:cs="Times New Roman"/>
          <w:sz w:val="24"/>
          <w:szCs w:val="24"/>
          <w:lang w:val="en-US" w:eastAsia="zh-CN"/>
        </w:rPr>
        <w:t xml:space="preserve"> dan </w:t>
      </w:r>
      <w:proofErr w:type="spellStart"/>
      <w:r w:rsidR="00D07B08" w:rsidRPr="00A07C2A">
        <w:rPr>
          <w:rFonts w:ascii="Times New Roman" w:eastAsia="Cambria" w:hAnsi="Times New Roman" w:cs="Times New Roman"/>
          <w:sz w:val="24"/>
          <w:szCs w:val="24"/>
          <w:lang w:val="en-US" w:eastAsia="zh-CN"/>
        </w:rPr>
        <w:t>cinta</w:t>
      </w:r>
      <w:proofErr w:type="spellEnd"/>
      <w:r w:rsidR="00D07B08" w:rsidRPr="00A07C2A">
        <w:rPr>
          <w:rFonts w:ascii="Times New Roman" w:eastAsia="Cambria" w:hAnsi="Times New Roman" w:cs="Times New Roman"/>
          <w:sz w:val="24"/>
          <w:szCs w:val="24"/>
          <w:lang w:val="en-US" w:eastAsia="zh-CN"/>
        </w:rPr>
        <w:t xml:space="preserve"> </w:t>
      </w:r>
      <w:proofErr w:type="spellStart"/>
      <w:r w:rsidR="00D07B08" w:rsidRPr="00A07C2A">
        <w:rPr>
          <w:rFonts w:ascii="Times New Roman" w:eastAsia="Cambria" w:hAnsi="Times New Roman" w:cs="Times New Roman"/>
          <w:sz w:val="24"/>
          <w:szCs w:val="24"/>
          <w:lang w:val="en-US" w:eastAsia="zh-CN"/>
        </w:rPr>
        <w:t>dapat</w:t>
      </w:r>
      <w:proofErr w:type="spellEnd"/>
      <w:r w:rsidR="00D07B08" w:rsidRPr="00A07C2A">
        <w:rPr>
          <w:rFonts w:ascii="Times New Roman" w:eastAsia="Cambria" w:hAnsi="Times New Roman" w:cs="Times New Roman"/>
          <w:sz w:val="24"/>
          <w:szCs w:val="24"/>
          <w:lang w:val="en-US" w:eastAsia="zh-CN"/>
        </w:rPr>
        <w:t xml:space="preserve"> </w:t>
      </w:r>
      <w:proofErr w:type="spellStart"/>
      <w:r w:rsidR="00D07B08" w:rsidRPr="00A07C2A">
        <w:rPr>
          <w:rFonts w:ascii="Times New Roman" w:eastAsia="Cambria" w:hAnsi="Times New Roman" w:cs="Times New Roman"/>
          <w:sz w:val="24"/>
          <w:szCs w:val="24"/>
          <w:lang w:val="en-US" w:eastAsia="zh-CN"/>
        </w:rPr>
        <w:t>memberikan</w:t>
      </w:r>
      <w:proofErr w:type="spellEnd"/>
      <w:r w:rsidR="00D07B08" w:rsidRPr="00A07C2A">
        <w:rPr>
          <w:rFonts w:ascii="Times New Roman" w:eastAsia="Cambria" w:hAnsi="Times New Roman" w:cs="Times New Roman"/>
          <w:sz w:val="24"/>
          <w:szCs w:val="24"/>
          <w:lang w:val="en-US" w:eastAsia="zh-CN"/>
        </w:rPr>
        <w:t xml:space="preserve"> </w:t>
      </w:r>
      <w:proofErr w:type="spellStart"/>
      <w:r w:rsidR="00D07B08" w:rsidRPr="00A07C2A">
        <w:rPr>
          <w:rFonts w:ascii="Times New Roman" w:eastAsia="Cambria" w:hAnsi="Times New Roman" w:cs="Times New Roman"/>
          <w:sz w:val="24"/>
          <w:szCs w:val="24"/>
          <w:lang w:val="en-US" w:eastAsia="zh-CN"/>
        </w:rPr>
        <w:t>kontribusi</w:t>
      </w:r>
      <w:proofErr w:type="spellEnd"/>
      <w:r w:rsidR="00D07B08" w:rsidRPr="00A07C2A">
        <w:rPr>
          <w:rFonts w:ascii="Times New Roman" w:eastAsia="Cambria" w:hAnsi="Times New Roman" w:cs="Times New Roman"/>
          <w:sz w:val="24"/>
          <w:szCs w:val="24"/>
          <w:lang w:val="en-US" w:eastAsia="zh-CN"/>
        </w:rPr>
        <w:t xml:space="preserve"> </w:t>
      </w:r>
      <w:proofErr w:type="spellStart"/>
      <w:r w:rsidR="00D07B08" w:rsidRPr="00A07C2A">
        <w:rPr>
          <w:rFonts w:ascii="Times New Roman" w:eastAsia="Cambria" w:hAnsi="Times New Roman" w:cs="Times New Roman"/>
          <w:sz w:val="24"/>
          <w:szCs w:val="24"/>
          <w:lang w:val="en-US" w:eastAsia="zh-CN"/>
        </w:rPr>
        <w:t>signifikan</w:t>
      </w:r>
      <w:proofErr w:type="spellEnd"/>
      <w:r w:rsidR="00D07B08" w:rsidRPr="00A07C2A">
        <w:rPr>
          <w:rFonts w:ascii="Times New Roman" w:eastAsia="Cambria" w:hAnsi="Times New Roman" w:cs="Times New Roman"/>
          <w:sz w:val="24"/>
          <w:szCs w:val="24"/>
          <w:lang w:val="en-US" w:eastAsia="zh-CN"/>
        </w:rPr>
        <w:t xml:space="preserve"> </w:t>
      </w:r>
      <w:proofErr w:type="spellStart"/>
      <w:r w:rsidR="00D07B08" w:rsidRPr="00A07C2A">
        <w:rPr>
          <w:rFonts w:ascii="Times New Roman" w:eastAsia="Cambria" w:hAnsi="Times New Roman" w:cs="Times New Roman"/>
          <w:sz w:val="24"/>
          <w:szCs w:val="24"/>
          <w:lang w:val="en-US" w:eastAsia="zh-CN"/>
        </w:rPr>
        <w:t>terhadap</w:t>
      </w:r>
      <w:proofErr w:type="spellEnd"/>
      <w:r w:rsidR="00D07B08" w:rsidRPr="00A07C2A">
        <w:rPr>
          <w:rFonts w:ascii="Times New Roman" w:eastAsia="Cambria" w:hAnsi="Times New Roman" w:cs="Times New Roman"/>
          <w:sz w:val="24"/>
          <w:szCs w:val="24"/>
          <w:lang w:val="en-US" w:eastAsia="zh-CN"/>
        </w:rPr>
        <w:t xml:space="preserve"> </w:t>
      </w:r>
      <w:proofErr w:type="spellStart"/>
      <w:r w:rsidR="00D07B08" w:rsidRPr="00A07C2A">
        <w:rPr>
          <w:rFonts w:ascii="Times New Roman" w:eastAsia="Cambria" w:hAnsi="Times New Roman" w:cs="Times New Roman"/>
          <w:sz w:val="24"/>
          <w:szCs w:val="24"/>
          <w:lang w:val="en-US" w:eastAsia="zh-CN"/>
        </w:rPr>
        <w:t>ketidakharmonisan</w:t>
      </w:r>
      <w:proofErr w:type="spellEnd"/>
      <w:r w:rsidR="00D07B08" w:rsidRPr="00A07C2A">
        <w:rPr>
          <w:rFonts w:ascii="Times New Roman" w:eastAsia="Cambria" w:hAnsi="Times New Roman" w:cs="Times New Roman"/>
          <w:sz w:val="24"/>
          <w:szCs w:val="24"/>
          <w:lang w:val="en-US" w:eastAsia="zh-CN"/>
        </w:rPr>
        <w:t xml:space="preserve"> </w:t>
      </w:r>
      <w:proofErr w:type="spellStart"/>
      <w:r w:rsidR="00D07B08" w:rsidRPr="00A07C2A">
        <w:rPr>
          <w:rFonts w:ascii="Times New Roman" w:eastAsia="Cambria" w:hAnsi="Times New Roman" w:cs="Times New Roman"/>
          <w:sz w:val="24"/>
          <w:szCs w:val="24"/>
          <w:lang w:val="en-US" w:eastAsia="zh-CN"/>
        </w:rPr>
        <w:t>dalam</w:t>
      </w:r>
      <w:proofErr w:type="spellEnd"/>
      <w:r w:rsidR="00D07B08" w:rsidRPr="00A07C2A">
        <w:rPr>
          <w:rFonts w:ascii="Times New Roman" w:eastAsia="Cambria" w:hAnsi="Times New Roman" w:cs="Times New Roman"/>
          <w:sz w:val="24"/>
          <w:szCs w:val="24"/>
          <w:lang w:val="en-US" w:eastAsia="zh-CN"/>
        </w:rPr>
        <w:t xml:space="preserve"> </w:t>
      </w:r>
      <w:proofErr w:type="spellStart"/>
      <w:r w:rsidR="00D07B08" w:rsidRPr="00A07C2A">
        <w:rPr>
          <w:rFonts w:ascii="Times New Roman" w:eastAsia="Cambria" w:hAnsi="Times New Roman" w:cs="Times New Roman"/>
          <w:sz w:val="24"/>
          <w:szCs w:val="24"/>
          <w:lang w:val="en-US" w:eastAsia="zh-CN"/>
        </w:rPr>
        <w:t>masyarakat</w:t>
      </w:r>
      <w:proofErr w:type="spellEnd"/>
      <w:r w:rsidR="00D07B08" w:rsidRPr="00A07C2A">
        <w:rPr>
          <w:rFonts w:ascii="Times New Roman" w:eastAsia="Cambria" w:hAnsi="Times New Roman" w:cs="Times New Roman"/>
          <w:sz w:val="24"/>
          <w:szCs w:val="24"/>
          <w:lang w:val="en-US" w:eastAsia="zh-CN"/>
        </w:rPr>
        <w:t>.</w:t>
      </w:r>
      <w:r w:rsidR="00D07B08" w:rsidRPr="00FD1003">
        <w:rPr>
          <w:rFonts w:ascii="Times New Roman" w:eastAsia="Cambria" w:hAnsi="Times New Roman" w:cs="Times New Roman"/>
          <w:sz w:val="24"/>
          <w:szCs w:val="24"/>
          <w:lang w:val="en-US" w:eastAsia="zh-CN"/>
        </w:rPr>
        <w:t xml:space="preserve"> </w:t>
      </w:r>
      <w:r w:rsidRPr="00FD1003">
        <w:rPr>
          <w:rFonts w:ascii="Times New Roman" w:eastAsia="Cambria" w:hAnsi="Times New Roman" w:cs="Times New Roman"/>
          <w:sz w:val="24"/>
          <w:szCs w:val="24"/>
        </w:rPr>
        <w:t>Meningkatnya kejahatan yang melibatkan manusia merupakan bukti bahwa berbagai jenis kejahatan tidak bermula dari keinginan akan cinta</w:t>
      </w:r>
      <w:bookmarkEnd w:id="0"/>
      <w:r w:rsidRPr="00FD1003">
        <w:rPr>
          <w:rFonts w:ascii="Times New Roman" w:eastAsia="Cambria" w:hAnsi="Times New Roman" w:cs="Times New Roman"/>
          <w:sz w:val="24"/>
          <w:szCs w:val="24"/>
        </w:rPr>
        <w:t>.</w:t>
      </w:r>
      <w:r w:rsidRPr="00FD1003">
        <w:rPr>
          <w:rStyle w:val="FootnoteReference"/>
        </w:rPr>
        <w:footnoteReference w:id="6"/>
      </w:r>
      <w:r w:rsidRPr="00FD1003">
        <w:rPr>
          <w:rFonts w:ascii="Times New Roman" w:eastAsia="Cambria" w:hAnsi="Times New Roman" w:cs="Times New Roman"/>
          <w:sz w:val="24"/>
          <w:szCs w:val="24"/>
        </w:rPr>
        <w:t xml:space="preserve"> </w:t>
      </w:r>
    </w:p>
    <w:p w14:paraId="59F6705B" w14:textId="77777777" w:rsidR="00A517E2" w:rsidRPr="00FD1003" w:rsidRDefault="00C61DCC" w:rsidP="00EA149E">
      <w:pPr>
        <w:spacing w:after="0" w:line="240" w:lineRule="auto"/>
        <w:ind w:firstLine="720"/>
        <w:jc w:val="both"/>
        <w:rPr>
          <w:rFonts w:ascii="Times New Roman" w:eastAsia="Cambria" w:hAnsi="Times New Roman" w:cs="Times New Roman"/>
          <w:sz w:val="24"/>
          <w:szCs w:val="24"/>
        </w:rPr>
      </w:pPr>
      <w:r w:rsidRPr="00FD1003">
        <w:rPr>
          <w:rFonts w:ascii="Times New Roman" w:eastAsia="Cambria" w:hAnsi="Times New Roman" w:cs="Times New Roman"/>
          <w:sz w:val="24"/>
          <w:szCs w:val="24"/>
        </w:rPr>
        <w:t>Ada banyak jenis perilaku yang berbeda, setidaknya dalam pikiran dan perasaan korban. Kejahatan itu dilakukan bukan karena cinta. Lebih miris lagi bila pelakunya adalah orang dekat keluarga. Masalah ini muncul ketika dua saudara laki-laki dari keluarga Adam mempersembahkan kurban kepada Allah. Kain mengorbankan hasil panen, dan saudaranya</w:t>
      </w:r>
      <w:r w:rsidRPr="00FD1003">
        <w:rPr>
          <w:rFonts w:ascii="Times New Roman" w:eastAsia="Cambria" w:hAnsi="Times New Roman" w:cs="Times New Roman"/>
          <w:sz w:val="24"/>
          <w:szCs w:val="24"/>
          <w:lang w:val="en-US"/>
        </w:rPr>
        <w:t>.</w:t>
      </w:r>
      <w:r w:rsidRPr="00FD1003">
        <w:rPr>
          <w:rFonts w:ascii="Times New Roman" w:eastAsia="Cambria" w:hAnsi="Times New Roman" w:cs="Times New Roman"/>
          <w:sz w:val="24"/>
          <w:szCs w:val="24"/>
        </w:rPr>
        <w:t xml:space="preserve"> Habel mengorbankan anak sulung ternaknya. Tuhan berkenan dengan pengorbanan Habel, mengabaikan persembahan Kain. </w:t>
      </w:r>
      <w:r w:rsidRPr="00FD1003">
        <w:rPr>
          <w:rFonts w:ascii="Times New Roman" w:eastAsia="Cambria" w:hAnsi="Times New Roman" w:cs="Times New Roman"/>
          <w:sz w:val="24"/>
          <w:szCs w:val="24"/>
        </w:rPr>
        <w:lastRenderedPageBreak/>
        <w:t xml:space="preserve">Hal ini menyebabkan Kain tidak menerimanya dan menjadi marah serta kehilangan kendali atas dirinya, yang menyebabkan pembunuhan Habel. </w:t>
      </w:r>
    </w:p>
    <w:p w14:paraId="59F6705C" w14:textId="77777777" w:rsidR="00A517E2" w:rsidRPr="00FD1003" w:rsidRDefault="00C61DCC" w:rsidP="00EA149E">
      <w:pPr>
        <w:spacing w:after="0" w:line="240" w:lineRule="auto"/>
        <w:ind w:firstLine="720"/>
        <w:jc w:val="both"/>
        <w:rPr>
          <w:rFonts w:ascii="Times New Roman" w:eastAsia="Cambria" w:hAnsi="Times New Roman" w:cs="Times New Roman"/>
          <w:sz w:val="24"/>
          <w:szCs w:val="24"/>
        </w:rPr>
      </w:pPr>
      <w:proofErr w:type="spellStart"/>
      <w:r w:rsidRPr="00FD1003">
        <w:rPr>
          <w:rFonts w:ascii="Times New Roman" w:eastAsia="Cambria" w:hAnsi="Times New Roman" w:cs="Times New Roman"/>
          <w:sz w:val="24"/>
          <w:szCs w:val="24"/>
          <w:lang w:val="en-US" w:eastAsia="zh-CN"/>
        </w:rPr>
        <w:t>Berdasarkan</w:t>
      </w:r>
      <w:proofErr w:type="spellEnd"/>
      <w:r w:rsidRPr="00FD1003">
        <w:rPr>
          <w:rFonts w:ascii="Times New Roman" w:eastAsia="Cambria" w:hAnsi="Times New Roman" w:cs="Times New Roman"/>
          <w:sz w:val="24"/>
          <w:szCs w:val="24"/>
          <w:lang w:val="en-US" w:eastAsia="zh-CN"/>
        </w:rPr>
        <w:t xml:space="preserve"> </w:t>
      </w:r>
      <w:proofErr w:type="spellStart"/>
      <w:r w:rsidRPr="00FD1003">
        <w:rPr>
          <w:rFonts w:ascii="Times New Roman" w:eastAsia="Cambria" w:hAnsi="Times New Roman" w:cs="Times New Roman"/>
          <w:sz w:val="24"/>
          <w:szCs w:val="24"/>
          <w:lang w:val="en-US" w:eastAsia="zh-CN"/>
        </w:rPr>
        <w:t>logika</w:t>
      </w:r>
      <w:proofErr w:type="spellEnd"/>
      <w:r w:rsidRPr="00FD1003">
        <w:rPr>
          <w:rFonts w:ascii="Times New Roman" w:eastAsia="Cambria" w:hAnsi="Times New Roman" w:cs="Times New Roman"/>
          <w:sz w:val="24"/>
          <w:szCs w:val="24"/>
          <w:lang w:val="en-US" w:eastAsia="zh-CN"/>
        </w:rPr>
        <w:t xml:space="preserve"> dan </w:t>
      </w:r>
      <w:proofErr w:type="spellStart"/>
      <w:r w:rsidRPr="00FD1003">
        <w:rPr>
          <w:rFonts w:ascii="Times New Roman" w:eastAsia="Cambria" w:hAnsi="Times New Roman" w:cs="Times New Roman"/>
          <w:sz w:val="24"/>
          <w:szCs w:val="24"/>
          <w:lang w:val="en-US" w:eastAsia="zh-CN"/>
        </w:rPr>
        <w:t>refleksi</w:t>
      </w:r>
      <w:proofErr w:type="spellEnd"/>
      <w:r w:rsidRPr="00FD1003">
        <w:rPr>
          <w:rFonts w:ascii="Times New Roman" w:eastAsia="Cambria" w:hAnsi="Times New Roman" w:cs="Times New Roman"/>
          <w:sz w:val="24"/>
          <w:szCs w:val="24"/>
          <w:lang w:val="en-US" w:eastAsia="zh-CN"/>
        </w:rPr>
        <w:t xml:space="preserve"> </w:t>
      </w:r>
      <w:proofErr w:type="spellStart"/>
      <w:r w:rsidRPr="00FD1003">
        <w:rPr>
          <w:rFonts w:ascii="Times New Roman" w:eastAsia="Cambria" w:hAnsi="Times New Roman" w:cs="Times New Roman"/>
          <w:sz w:val="24"/>
          <w:szCs w:val="24"/>
          <w:lang w:val="en-US" w:eastAsia="zh-CN"/>
        </w:rPr>
        <w:t>penulis</w:t>
      </w:r>
      <w:proofErr w:type="spellEnd"/>
      <w:r w:rsidRPr="00FD1003">
        <w:rPr>
          <w:rFonts w:ascii="Times New Roman" w:eastAsia="Cambria" w:hAnsi="Times New Roman" w:cs="Times New Roman"/>
          <w:sz w:val="24"/>
          <w:szCs w:val="24"/>
          <w:lang w:val="en-US" w:eastAsia="zh-CN"/>
        </w:rPr>
        <w:t xml:space="preserve"> </w:t>
      </w:r>
      <w:proofErr w:type="spellStart"/>
      <w:r w:rsidRPr="00FD1003">
        <w:rPr>
          <w:rFonts w:ascii="Times New Roman" w:eastAsia="Cambria" w:hAnsi="Times New Roman" w:cs="Times New Roman"/>
          <w:sz w:val="24"/>
          <w:szCs w:val="24"/>
          <w:lang w:val="en-US" w:eastAsia="zh-CN"/>
        </w:rPr>
        <w:t>melalui</w:t>
      </w:r>
      <w:proofErr w:type="spellEnd"/>
      <w:r w:rsidRPr="00FD1003">
        <w:rPr>
          <w:rFonts w:ascii="Times New Roman" w:eastAsia="Cambria" w:hAnsi="Times New Roman" w:cs="Times New Roman"/>
          <w:sz w:val="24"/>
          <w:szCs w:val="24"/>
          <w:lang w:val="en-US" w:eastAsia="zh-CN"/>
        </w:rPr>
        <w:t xml:space="preserve"> </w:t>
      </w:r>
      <w:proofErr w:type="spellStart"/>
      <w:r w:rsidRPr="00FD1003">
        <w:rPr>
          <w:rFonts w:ascii="Times New Roman" w:eastAsia="Cambria" w:hAnsi="Times New Roman" w:cs="Times New Roman"/>
          <w:sz w:val="24"/>
          <w:szCs w:val="24"/>
          <w:lang w:val="en-US" w:eastAsia="zh-CN"/>
        </w:rPr>
        <w:t>kisah</w:t>
      </w:r>
      <w:proofErr w:type="spellEnd"/>
      <w:r w:rsidRPr="00FD1003">
        <w:rPr>
          <w:rFonts w:ascii="Times New Roman" w:eastAsia="Cambria" w:hAnsi="Times New Roman" w:cs="Times New Roman"/>
          <w:sz w:val="24"/>
          <w:szCs w:val="24"/>
          <w:lang w:val="en-US" w:eastAsia="zh-CN"/>
        </w:rPr>
        <w:t xml:space="preserve"> </w:t>
      </w:r>
      <w:proofErr w:type="spellStart"/>
      <w:r w:rsidRPr="00FD1003">
        <w:rPr>
          <w:rFonts w:ascii="Times New Roman" w:eastAsia="Cambria" w:hAnsi="Times New Roman" w:cs="Times New Roman"/>
          <w:sz w:val="24"/>
          <w:szCs w:val="24"/>
          <w:lang w:val="en-US" w:eastAsia="zh-CN"/>
        </w:rPr>
        <w:t>hidup</w:t>
      </w:r>
      <w:proofErr w:type="spellEnd"/>
      <w:r w:rsidRPr="00FD1003">
        <w:rPr>
          <w:rFonts w:ascii="Times New Roman" w:eastAsia="Cambria" w:hAnsi="Times New Roman" w:cs="Times New Roman"/>
          <w:sz w:val="24"/>
          <w:szCs w:val="24"/>
          <w:lang w:val="en-US" w:eastAsia="zh-CN"/>
        </w:rPr>
        <w:t xml:space="preserve"> Kain dan Habel, </w:t>
      </w:r>
      <w:proofErr w:type="spellStart"/>
      <w:r w:rsidRPr="00FD1003">
        <w:rPr>
          <w:rFonts w:ascii="Times New Roman" w:eastAsia="Cambria" w:hAnsi="Times New Roman" w:cs="Times New Roman"/>
          <w:sz w:val="24"/>
          <w:szCs w:val="24"/>
          <w:lang w:val="en-US" w:eastAsia="zh-CN"/>
        </w:rPr>
        <w:t>menurut</w:t>
      </w:r>
      <w:proofErr w:type="spellEnd"/>
      <w:r w:rsidRPr="00FD1003">
        <w:rPr>
          <w:rFonts w:ascii="Times New Roman" w:eastAsia="Cambria" w:hAnsi="Times New Roman" w:cs="Times New Roman"/>
          <w:sz w:val="24"/>
          <w:szCs w:val="24"/>
          <w:lang w:val="en-US" w:eastAsia="zh-CN"/>
        </w:rPr>
        <w:t xml:space="preserve"> </w:t>
      </w:r>
      <w:proofErr w:type="spellStart"/>
      <w:r w:rsidRPr="00FD1003">
        <w:rPr>
          <w:rFonts w:ascii="Times New Roman" w:eastAsia="Cambria" w:hAnsi="Times New Roman" w:cs="Times New Roman"/>
          <w:sz w:val="24"/>
          <w:szCs w:val="24"/>
          <w:lang w:val="en-US" w:eastAsia="zh-CN"/>
        </w:rPr>
        <w:t>penulis</w:t>
      </w:r>
      <w:proofErr w:type="spellEnd"/>
      <w:r w:rsidRPr="00FD1003">
        <w:rPr>
          <w:rFonts w:ascii="Times New Roman" w:eastAsia="Cambria" w:hAnsi="Times New Roman" w:cs="Times New Roman"/>
          <w:sz w:val="24"/>
          <w:szCs w:val="24"/>
          <w:lang w:val="en-US" w:eastAsia="zh-CN"/>
        </w:rPr>
        <w:t xml:space="preserve"> </w:t>
      </w:r>
      <w:proofErr w:type="spellStart"/>
      <w:r w:rsidRPr="00FD1003">
        <w:rPr>
          <w:rFonts w:ascii="Times New Roman" w:eastAsia="Cambria" w:hAnsi="Times New Roman" w:cs="Times New Roman"/>
          <w:sz w:val="24"/>
          <w:szCs w:val="24"/>
          <w:lang w:val="en-US" w:eastAsia="zh-CN"/>
        </w:rPr>
        <w:t>seolah</w:t>
      </w:r>
      <w:proofErr w:type="spellEnd"/>
      <w:r w:rsidRPr="00FD1003">
        <w:rPr>
          <w:rFonts w:ascii="Times New Roman" w:eastAsia="Cambria" w:hAnsi="Times New Roman" w:cs="Times New Roman"/>
          <w:sz w:val="24"/>
          <w:szCs w:val="24"/>
          <w:lang w:val="en-US" w:eastAsia="zh-CN"/>
        </w:rPr>
        <w:t xml:space="preserve"> </w:t>
      </w:r>
      <w:proofErr w:type="spellStart"/>
      <w:r w:rsidRPr="00FD1003">
        <w:rPr>
          <w:rFonts w:ascii="Times New Roman" w:eastAsia="Cambria" w:hAnsi="Times New Roman" w:cs="Times New Roman"/>
          <w:sz w:val="24"/>
          <w:szCs w:val="24"/>
          <w:lang w:val="en-US" w:eastAsia="zh-CN"/>
        </w:rPr>
        <w:t>ruang</w:t>
      </w:r>
      <w:proofErr w:type="spellEnd"/>
      <w:r w:rsidRPr="00FD1003">
        <w:rPr>
          <w:rFonts w:ascii="Times New Roman" w:eastAsia="Cambria" w:hAnsi="Times New Roman" w:cs="Times New Roman"/>
          <w:sz w:val="24"/>
          <w:szCs w:val="24"/>
          <w:lang w:val="en-US" w:eastAsia="zh-CN"/>
        </w:rPr>
        <w:t xml:space="preserve"> </w:t>
      </w:r>
      <w:proofErr w:type="spellStart"/>
      <w:r w:rsidRPr="00FD1003">
        <w:rPr>
          <w:rFonts w:ascii="Times New Roman" w:eastAsia="Cambria" w:hAnsi="Times New Roman" w:cs="Times New Roman"/>
          <w:sz w:val="24"/>
          <w:szCs w:val="24"/>
          <w:lang w:val="en-US" w:eastAsia="zh-CN"/>
        </w:rPr>
        <w:t>penerimaan</w:t>
      </w:r>
      <w:proofErr w:type="spellEnd"/>
      <w:r w:rsidRPr="00FD1003">
        <w:rPr>
          <w:rFonts w:ascii="Times New Roman" w:eastAsia="Cambria" w:hAnsi="Times New Roman" w:cs="Times New Roman"/>
          <w:sz w:val="24"/>
          <w:szCs w:val="24"/>
          <w:lang w:val="en-US" w:eastAsia="zh-CN"/>
        </w:rPr>
        <w:t xml:space="preserve"> Allah </w:t>
      </w:r>
      <w:proofErr w:type="spellStart"/>
      <w:r w:rsidRPr="00FD1003">
        <w:rPr>
          <w:rFonts w:ascii="Times New Roman" w:eastAsia="Cambria" w:hAnsi="Times New Roman" w:cs="Times New Roman"/>
          <w:sz w:val="24"/>
          <w:szCs w:val="24"/>
          <w:lang w:val="en-US" w:eastAsia="zh-CN"/>
        </w:rPr>
        <w:t>tergantung</w:t>
      </w:r>
      <w:proofErr w:type="spellEnd"/>
      <w:r w:rsidRPr="00FD1003">
        <w:rPr>
          <w:rFonts w:ascii="Times New Roman" w:eastAsia="Cambria" w:hAnsi="Times New Roman" w:cs="Times New Roman"/>
          <w:sz w:val="24"/>
          <w:szCs w:val="24"/>
          <w:lang w:val="en-US" w:eastAsia="zh-CN"/>
        </w:rPr>
        <w:t xml:space="preserve"> </w:t>
      </w:r>
      <w:proofErr w:type="spellStart"/>
      <w:r w:rsidRPr="00FD1003">
        <w:rPr>
          <w:rFonts w:ascii="Times New Roman" w:eastAsia="Cambria" w:hAnsi="Times New Roman" w:cs="Times New Roman"/>
          <w:sz w:val="24"/>
          <w:szCs w:val="24"/>
          <w:lang w:val="en-US" w:eastAsia="zh-CN"/>
        </w:rPr>
        <w:t>kondisi</w:t>
      </w:r>
      <w:proofErr w:type="spellEnd"/>
      <w:r w:rsidRPr="00FD1003">
        <w:rPr>
          <w:rFonts w:ascii="Times New Roman" w:eastAsia="Cambria" w:hAnsi="Times New Roman" w:cs="Times New Roman"/>
          <w:sz w:val="24"/>
          <w:szCs w:val="24"/>
          <w:lang w:val="en-US" w:eastAsia="zh-CN"/>
        </w:rPr>
        <w:t xml:space="preserve"> </w:t>
      </w:r>
      <w:proofErr w:type="spellStart"/>
      <w:r w:rsidRPr="00FD1003">
        <w:rPr>
          <w:rFonts w:ascii="Times New Roman" w:eastAsia="Cambria" w:hAnsi="Times New Roman" w:cs="Times New Roman"/>
          <w:sz w:val="24"/>
          <w:szCs w:val="24"/>
          <w:lang w:val="en-US" w:eastAsia="zh-CN"/>
        </w:rPr>
        <w:t>baik</w:t>
      </w:r>
      <w:proofErr w:type="spellEnd"/>
      <w:r w:rsidRPr="00FD1003">
        <w:rPr>
          <w:rFonts w:ascii="Times New Roman" w:eastAsia="Cambria" w:hAnsi="Times New Roman" w:cs="Times New Roman"/>
          <w:sz w:val="24"/>
          <w:szCs w:val="24"/>
          <w:lang w:val="en-US" w:eastAsia="zh-CN"/>
        </w:rPr>
        <w:t xml:space="preserve"> </w:t>
      </w:r>
      <w:proofErr w:type="spellStart"/>
      <w:r w:rsidRPr="00FD1003">
        <w:rPr>
          <w:rFonts w:ascii="Times New Roman" w:eastAsia="Cambria" w:hAnsi="Times New Roman" w:cs="Times New Roman"/>
          <w:sz w:val="24"/>
          <w:szCs w:val="24"/>
          <w:lang w:val="en-US" w:eastAsia="zh-CN"/>
        </w:rPr>
        <w:t>atau</w:t>
      </w:r>
      <w:proofErr w:type="spellEnd"/>
      <w:r w:rsidRPr="00FD1003">
        <w:rPr>
          <w:rFonts w:ascii="Times New Roman" w:eastAsia="Cambria" w:hAnsi="Times New Roman" w:cs="Times New Roman"/>
          <w:sz w:val="24"/>
          <w:szCs w:val="24"/>
          <w:lang w:val="en-US" w:eastAsia="zh-CN"/>
        </w:rPr>
        <w:t xml:space="preserve"> </w:t>
      </w:r>
      <w:proofErr w:type="spellStart"/>
      <w:r w:rsidRPr="00FD1003">
        <w:rPr>
          <w:rFonts w:ascii="Times New Roman" w:eastAsia="Cambria" w:hAnsi="Times New Roman" w:cs="Times New Roman"/>
          <w:sz w:val="24"/>
          <w:szCs w:val="24"/>
          <w:lang w:val="en-US" w:eastAsia="zh-CN"/>
        </w:rPr>
        <w:t>buruk</w:t>
      </w:r>
      <w:proofErr w:type="spellEnd"/>
      <w:r w:rsidRPr="00FD1003">
        <w:rPr>
          <w:rFonts w:ascii="Times New Roman" w:eastAsia="Cambria" w:hAnsi="Times New Roman" w:cs="Times New Roman"/>
          <w:sz w:val="24"/>
          <w:szCs w:val="24"/>
          <w:lang w:val="en-US" w:eastAsia="zh-CN"/>
        </w:rPr>
        <w:t xml:space="preserve"> </w:t>
      </w:r>
      <w:proofErr w:type="spellStart"/>
      <w:r w:rsidRPr="00FD1003">
        <w:rPr>
          <w:rFonts w:ascii="Times New Roman" w:eastAsia="Cambria" w:hAnsi="Times New Roman" w:cs="Times New Roman"/>
          <w:sz w:val="24"/>
          <w:szCs w:val="24"/>
          <w:lang w:val="en-US" w:eastAsia="zh-CN"/>
        </w:rPr>
        <w:t>menurut</w:t>
      </w:r>
      <w:proofErr w:type="spellEnd"/>
      <w:r w:rsidRPr="00FD1003">
        <w:rPr>
          <w:rFonts w:ascii="Times New Roman" w:eastAsia="Cambria" w:hAnsi="Times New Roman" w:cs="Times New Roman"/>
          <w:sz w:val="24"/>
          <w:szCs w:val="24"/>
          <w:lang w:val="en-US" w:eastAsia="zh-CN"/>
        </w:rPr>
        <w:t xml:space="preserve"> </w:t>
      </w:r>
      <w:proofErr w:type="spellStart"/>
      <w:r w:rsidRPr="00FD1003">
        <w:rPr>
          <w:rFonts w:ascii="Times New Roman" w:eastAsia="Cambria" w:hAnsi="Times New Roman" w:cs="Times New Roman"/>
          <w:sz w:val="24"/>
          <w:szCs w:val="24"/>
          <w:lang w:val="en-US" w:eastAsia="zh-CN"/>
        </w:rPr>
        <w:t>standar</w:t>
      </w:r>
      <w:proofErr w:type="spellEnd"/>
      <w:r w:rsidRPr="00FD1003">
        <w:rPr>
          <w:rFonts w:ascii="Times New Roman" w:eastAsia="Cambria" w:hAnsi="Times New Roman" w:cs="Times New Roman"/>
          <w:sz w:val="24"/>
          <w:szCs w:val="24"/>
          <w:lang w:val="en-US" w:eastAsia="zh-CN"/>
        </w:rPr>
        <w:t xml:space="preserve"> </w:t>
      </w:r>
      <w:proofErr w:type="spellStart"/>
      <w:r w:rsidRPr="00FD1003">
        <w:rPr>
          <w:rFonts w:ascii="Times New Roman" w:eastAsia="Cambria" w:hAnsi="Times New Roman" w:cs="Times New Roman"/>
          <w:sz w:val="24"/>
          <w:szCs w:val="24"/>
          <w:lang w:val="en-US" w:eastAsia="zh-CN"/>
        </w:rPr>
        <w:t>manusia</w:t>
      </w:r>
      <w:proofErr w:type="spellEnd"/>
      <w:r w:rsidRPr="00FD1003">
        <w:rPr>
          <w:rFonts w:ascii="Times New Roman" w:eastAsia="Cambria" w:hAnsi="Times New Roman" w:cs="Times New Roman"/>
          <w:sz w:val="24"/>
          <w:szCs w:val="24"/>
          <w:lang w:val="en-US" w:eastAsia="zh-CN"/>
        </w:rPr>
        <w:t xml:space="preserve"> yang </w:t>
      </w:r>
      <w:proofErr w:type="spellStart"/>
      <w:r w:rsidRPr="00FD1003">
        <w:rPr>
          <w:rFonts w:ascii="Times New Roman" w:eastAsia="Cambria" w:hAnsi="Times New Roman" w:cs="Times New Roman"/>
          <w:sz w:val="24"/>
          <w:szCs w:val="24"/>
          <w:lang w:val="en-US" w:eastAsia="zh-CN"/>
        </w:rPr>
        <w:t>sudah</w:t>
      </w:r>
      <w:proofErr w:type="spellEnd"/>
      <w:r w:rsidRPr="00FD1003">
        <w:rPr>
          <w:rFonts w:ascii="Times New Roman" w:eastAsia="Cambria" w:hAnsi="Times New Roman" w:cs="Times New Roman"/>
          <w:sz w:val="24"/>
          <w:szCs w:val="24"/>
          <w:lang w:val="en-US" w:eastAsia="zh-CN"/>
        </w:rPr>
        <w:t xml:space="preserve"> </w:t>
      </w:r>
      <w:proofErr w:type="spellStart"/>
      <w:r w:rsidRPr="00FD1003">
        <w:rPr>
          <w:rFonts w:ascii="Times New Roman" w:eastAsia="Cambria" w:hAnsi="Times New Roman" w:cs="Times New Roman"/>
          <w:sz w:val="24"/>
          <w:szCs w:val="24"/>
          <w:lang w:val="en-US" w:eastAsia="zh-CN"/>
        </w:rPr>
        <w:t>dari</w:t>
      </w:r>
      <w:proofErr w:type="spellEnd"/>
      <w:r w:rsidRPr="00FD1003">
        <w:rPr>
          <w:rFonts w:ascii="Times New Roman" w:eastAsia="Cambria" w:hAnsi="Times New Roman" w:cs="Times New Roman"/>
          <w:sz w:val="24"/>
          <w:szCs w:val="24"/>
          <w:lang w:val="en-US" w:eastAsia="zh-CN"/>
        </w:rPr>
        <w:t xml:space="preserve"> </w:t>
      </w:r>
      <w:proofErr w:type="spellStart"/>
      <w:r w:rsidRPr="00FD1003">
        <w:rPr>
          <w:rFonts w:ascii="Times New Roman" w:eastAsia="Cambria" w:hAnsi="Times New Roman" w:cs="Times New Roman"/>
          <w:sz w:val="24"/>
          <w:szCs w:val="24"/>
          <w:lang w:val="en-US" w:eastAsia="zh-CN"/>
        </w:rPr>
        <w:t>awal</w:t>
      </w:r>
      <w:proofErr w:type="spellEnd"/>
      <w:r w:rsidRPr="00FD1003">
        <w:rPr>
          <w:rFonts w:ascii="Times New Roman" w:eastAsia="Cambria" w:hAnsi="Times New Roman" w:cs="Times New Roman"/>
          <w:sz w:val="24"/>
          <w:szCs w:val="24"/>
          <w:lang w:val="en-US" w:eastAsia="zh-CN"/>
        </w:rPr>
        <w:t xml:space="preserve"> yang </w:t>
      </w:r>
      <w:proofErr w:type="spellStart"/>
      <w:r w:rsidRPr="00FD1003">
        <w:rPr>
          <w:rFonts w:ascii="Times New Roman" w:eastAsia="Cambria" w:hAnsi="Times New Roman" w:cs="Times New Roman"/>
          <w:sz w:val="24"/>
          <w:szCs w:val="24"/>
          <w:lang w:val="en-US" w:eastAsia="zh-CN"/>
        </w:rPr>
        <w:t>sifatnya</w:t>
      </w:r>
      <w:proofErr w:type="spellEnd"/>
      <w:r w:rsidRPr="00FD1003">
        <w:rPr>
          <w:rFonts w:ascii="Times New Roman" w:eastAsia="Cambria" w:hAnsi="Times New Roman" w:cs="Times New Roman"/>
          <w:sz w:val="24"/>
          <w:szCs w:val="24"/>
          <w:lang w:val="en-US" w:eastAsia="zh-CN"/>
        </w:rPr>
        <w:t xml:space="preserve"> </w:t>
      </w:r>
      <w:proofErr w:type="spellStart"/>
      <w:r w:rsidRPr="00FD1003">
        <w:rPr>
          <w:rFonts w:ascii="Times New Roman" w:eastAsia="Cambria" w:hAnsi="Times New Roman" w:cs="Times New Roman"/>
          <w:sz w:val="24"/>
          <w:szCs w:val="24"/>
          <w:lang w:val="en-US" w:eastAsia="zh-CN"/>
        </w:rPr>
        <w:t>kalkulatif</w:t>
      </w:r>
      <w:proofErr w:type="spellEnd"/>
      <w:r w:rsidRPr="00FD1003">
        <w:rPr>
          <w:rFonts w:ascii="Times New Roman" w:eastAsia="Cambria" w:hAnsi="Times New Roman" w:cs="Times New Roman"/>
          <w:sz w:val="24"/>
          <w:szCs w:val="24"/>
          <w:lang w:val="en-US" w:eastAsia="zh-CN"/>
        </w:rPr>
        <w:t xml:space="preserve">. </w:t>
      </w:r>
      <w:proofErr w:type="spellStart"/>
      <w:r w:rsidRPr="00FD1003">
        <w:rPr>
          <w:rFonts w:ascii="Times New Roman" w:eastAsia="Cambria" w:hAnsi="Times New Roman" w:cs="Times New Roman"/>
          <w:sz w:val="24"/>
          <w:szCs w:val="24"/>
          <w:lang w:val="en-US"/>
        </w:rPr>
        <w:t>Namun</w:t>
      </w:r>
      <w:proofErr w:type="spellEnd"/>
      <w:r w:rsidRPr="00FD1003">
        <w:rPr>
          <w:rFonts w:ascii="Times New Roman" w:eastAsia="Cambria" w:hAnsi="Times New Roman" w:cs="Times New Roman"/>
          <w:sz w:val="24"/>
          <w:szCs w:val="24"/>
          <w:lang w:val="en-US"/>
        </w:rPr>
        <w:t xml:space="preserve">, </w:t>
      </w:r>
      <w:proofErr w:type="spellStart"/>
      <w:r w:rsidRPr="00FD1003">
        <w:rPr>
          <w:rFonts w:ascii="Times New Roman" w:eastAsia="Cambria" w:hAnsi="Times New Roman" w:cs="Times New Roman"/>
          <w:sz w:val="24"/>
          <w:szCs w:val="24"/>
          <w:lang w:val="en-US"/>
        </w:rPr>
        <w:t>setidaknya</w:t>
      </w:r>
      <w:proofErr w:type="spellEnd"/>
      <w:r w:rsidRPr="00FD1003">
        <w:rPr>
          <w:rFonts w:ascii="Times New Roman" w:eastAsia="Cambria" w:hAnsi="Times New Roman" w:cs="Times New Roman"/>
          <w:sz w:val="24"/>
          <w:szCs w:val="24"/>
          <w:lang w:val="en-US"/>
        </w:rPr>
        <w:t xml:space="preserve">, </w:t>
      </w:r>
      <w:proofErr w:type="spellStart"/>
      <w:r w:rsidRPr="00FD1003">
        <w:rPr>
          <w:rFonts w:ascii="Times New Roman" w:eastAsia="Cambria" w:hAnsi="Times New Roman" w:cs="Times New Roman"/>
          <w:sz w:val="24"/>
          <w:szCs w:val="24"/>
          <w:lang w:val="en-US"/>
        </w:rPr>
        <w:t>menurut</w:t>
      </w:r>
      <w:proofErr w:type="spellEnd"/>
      <w:r w:rsidRPr="00FD1003">
        <w:rPr>
          <w:rFonts w:ascii="Times New Roman" w:eastAsia="Cambria" w:hAnsi="Times New Roman" w:cs="Times New Roman"/>
          <w:sz w:val="24"/>
          <w:szCs w:val="24"/>
          <w:lang w:val="en-US"/>
        </w:rPr>
        <w:t xml:space="preserve"> </w:t>
      </w:r>
      <w:proofErr w:type="spellStart"/>
      <w:r w:rsidRPr="00FD1003">
        <w:rPr>
          <w:rFonts w:ascii="Times New Roman" w:eastAsia="Cambria" w:hAnsi="Times New Roman" w:cs="Times New Roman"/>
          <w:sz w:val="24"/>
          <w:szCs w:val="24"/>
          <w:lang w:val="en-US"/>
        </w:rPr>
        <w:t>penulis</w:t>
      </w:r>
      <w:proofErr w:type="spellEnd"/>
      <w:r w:rsidRPr="00FD1003">
        <w:rPr>
          <w:rFonts w:ascii="Times New Roman" w:eastAsia="Cambria" w:hAnsi="Times New Roman" w:cs="Times New Roman"/>
          <w:sz w:val="24"/>
          <w:szCs w:val="24"/>
          <w:lang w:val="en-US"/>
        </w:rPr>
        <w:t xml:space="preserve"> </w:t>
      </w:r>
      <w:proofErr w:type="spellStart"/>
      <w:r w:rsidRPr="00FD1003">
        <w:rPr>
          <w:rFonts w:ascii="Times New Roman" w:eastAsia="Cambria" w:hAnsi="Times New Roman" w:cs="Times New Roman"/>
          <w:sz w:val="24"/>
          <w:szCs w:val="24"/>
          <w:lang w:val="en-US"/>
        </w:rPr>
        <w:t>bahwa</w:t>
      </w:r>
      <w:proofErr w:type="spellEnd"/>
      <w:r w:rsidRPr="00FD1003">
        <w:rPr>
          <w:rFonts w:ascii="Times New Roman" w:eastAsia="Cambria" w:hAnsi="Times New Roman" w:cs="Times New Roman"/>
          <w:sz w:val="24"/>
          <w:szCs w:val="24"/>
          <w:lang w:val="en-US"/>
        </w:rPr>
        <w:t xml:space="preserve"> </w:t>
      </w:r>
      <w:proofErr w:type="spellStart"/>
      <w:r w:rsidRPr="00FD1003">
        <w:rPr>
          <w:rFonts w:ascii="Times New Roman" w:eastAsia="Cambria" w:hAnsi="Times New Roman" w:cs="Times New Roman"/>
          <w:sz w:val="24"/>
          <w:szCs w:val="24"/>
          <w:lang w:val="en-US"/>
        </w:rPr>
        <w:t>penerimaan</w:t>
      </w:r>
      <w:proofErr w:type="spellEnd"/>
      <w:r w:rsidRPr="00FD1003">
        <w:rPr>
          <w:rFonts w:ascii="Times New Roman" w:eastAsia="Cambria" w:hAnsi="Times New Roman" w:cs="Times New Roman"/>
          <w:sz w:val="24"/>
          <w:szCs w:val="24"/>
          <w:lang w:val="en-US"/>
        </w:rPr>
        <w:t xml:space="preserve"> </w:t>
      </w:r>
      <w:proofErr w:type="spellStart"/>
      <w:r w:rsidRPr="00FD1003">
        <w:rPr>
          <w:rFonts w:ascii="Times New Roman" w:eastAsia="Cambria" w:hAnsi="Times New Roman" w:cs="Times New Roman"/>
          <w:sz w:val="24"/>
          <w:szCs w:val="24"/>
          <w:lang w:val="en-US"/>
        </w:rPr>
        <w:t>ataupun</w:t>
      </w:r>
      <w:proofErr w:type="spellEnd"/>
      <w:r w:rsidRPr="00FD1003">
        <w:rPr>
          <w:rFonts w:ascii="Times New Roman" w:eastAsia="Cambria" w:hAnsi="Times New Roman" w:cs="Times New Roman"/>
          <w:sz w:val="24"/>
          <w:szCs w:val="24"/>
          <w:lang w:val="en-US"/>
        </w:rPr>
        <w:t xml:space="preserve"> </w:t>
      </w:r>
      <w:proofErr w:type="spellStart"/>
      <w:r w:rsidRPr="00FD1003">
        <w:rPr>
          <w:rFonts w:ascii="Times New Roman" w:eastAsia="Cambria" w:hAnsi="Times New Roman" w:cs="Times New Roman"/>
          <w:sz w:val="24"/>
          <w:szCs w:val="24"/>
          <w:lang w:val="en-US"/>
        </w:rPr>
        <w:t>penolakan</w:t>
      </w:r>
      <w:proofErr w:type="spellEnd"/>
      <w:r w:rsidRPr="00FD1003">
        <w:rPr>
          <w:rFonts w:ascii="Times New Roman" w:eastAsia="Cambria" w:hAnsi="Times New Roman" w:cs="Times New Roman"/>
          <w:sz w:val="24"/>
          <w:szCs w:val="24"/>
          <w:lang w:val="en-US"/>
        </w:rPr>
        <w:t xml:space="preserve"> </w:t>
      </w:r>
      <w:proofErr w:type="spellStart"/>
      <w:r w:rsidRPr="00FD1003">
        <w:rPr>
          <w:rFonts w:ascii="Times New Roman" w:eastAsia="Cambria" w:hAnsi="Times New Roman" w:cs="Times New Roman"/>
          <w:sz w:val="24"/>
          <w:szCs w:val="24"/>
          <w:lang w:val="en-US"/>
        </w:rPr>
        <w:t>adalah</w:t>
      </w:r>
      <w:proofErr w:type="spellEnd"/>
      <w:r w:rsidRPr="00FD1003">
        <w:rPr>
          <w:rFonts w:ascii="Times New Roman" w:eastAsia="Cambria" w:hAnsi="Times New Roman" w:cs="Times New Roman"/>
          <w:sz w:val="24"/>
          <w:szCs w:val="24"/>
          <w:lang w:val="en-US"/>
        </w:rPr>
        <w:t xml:space="preserve"> </w:t>
      </w:r>
      <w:proofErr w:type="spellStart"/>
      <w:r w:rsidRPr="00FD1003">
        <w:rPr>
          <w:rFonts w:ascii="Times New Roman" w:eastAsia="Cambria" w:hAnsi="Times New Roman" w:cs="Times New Roman"/>
          <w:sz w:val="24"/>
          <w:szCs w:val="24"/>
          <w:lang w:val="en-US"/>
        </w:rPr>
        <w:t>berdasarkan</w:t>
      </w:r>
      <w:proofErr w:type="spellEnd"/>
      <w:r w:rsidRPr="00FD1003">
        <w:rPr>
          <w:rFonts w:ascii="Times New Roman" w:eastAsia="Cambria" w:hAnsi="Times New Roman" w:cs="Times New Roman"/>
          <w:sz w:val="24"/>
          <w:szCs w:val="24"/>
          <w:lang w:val="en-US"/>
        </w:rPr>
        <w:t xml:space="preserve"> </w:t>
      </w:r>
      <w:proofErr w:type="spellStart"/>
      <w:r w:rsidRPr="00FD1003">
        <w:rPr>
          <w:rFonts w:ascii="Times New Roman" w:eastAsia="Cambria" w:hAnsi="Times New Roman" w:cs="Times New Roman"/>
          <w:sz w:val="24"/>
          <w:szCs w:val="24"/>
          <w:lang w:val="en-US"/>
        </w:rPr>
        <w:t>standar</w:t>
      </w:r>
      <w:proofErr w:type="spellEnd"/>
      <w:r w:rsidRPr="00FD1003">
        <w:rPr>
          <w:rFonts w:ascii="Times New Roman" w:eastAsia="Cambria" w:hAnsi="Times New Roman" w:cs="Times New Roman"/>
          <w:sz w:val="24"/>
          <w:szCs w:val="24"/>
          <w:lang w:val="en-US"/>
        </w:rPr>
        <w:t xml:space="preserve"> Allah yang </w:t>
      </w:r>
      <w:proofErr w:type="spellStart"/>
      <w:r w:rsidRPr="00FD1003">
        <w:rPr>
          <w:rFonts w:ascii="Times New Roman" w:eastAsia="Cambria" w:hAnsi="Times New Roman" w:cs="Times New Roman"/>
          <w:sz w:val="24"/>
          <w:szCs w:val="24"/>
          <w:lang w:val="en-US"/>
        </w:rPr>
        <w:t>tak</w:t>
      </w:r>
      <w:proofErr w:type="spellEnd"/>
      <w:r w:rsidRPr="00FD1003">
        <w:rPr>
          <w:rFonts w:ascii="Times New Roman" w:eastAsia="Cambria" w:hAnsi="Times New Roman" w:cs="Times New Roman"/>
          <w:sz w:val="24"/>
          <w:szCs w:val="24"/>
          <w:lang w:val="en-US"/>
        </w:rPr>
        <w:t xml:space="preserve"> </w:t>
      </w:r>
      <w:proofErr w:type="spellStart"/>
      <w:r w:rsidRPr="00FD1003">
        <w:rPr>
          <w:rFonts w:ascii="Times New Roman" w:eastAsia="Cambria" w:hAnsi="Times New Roman" w:cs="Times New Roman"/>
          <w:sz w:val="24"/>
          <w:szCs w:val="24"/>
          <w:lang w:val="en-US"/>
        </w:rPr>
        <w:t>mampu</w:t>
      </w:r>
      <w:proofErr w:type="spellEnd"/>
      <w:r w:rsidRPr="00FD1003">
        <w:rPr>
          <w:rFonts w:ascii="Times New Roman" w:eastAsia="Cambria" w:hAnsi="Times New Roman" w:cs="Times New Roman"/>
          <w:sz w:val="24"/>
          <w:szCs w:val="24"/>
          <w:lang w:val="en-US"/>
        </w:rPr>
        <w:t xml:space="preserve"> </w:t>
      </w:r>
      <w:proofErr w:type="spellStart"/>
      <w:r w:rsidRPr="00FD1003">
        <w:rPr>
          <w:rFonts w:ascii="Times New Roman" w:eastAsia="Cambria" w:hAnsi="Times New Roman" w:cs="Times New Roman"/>
          <w:sz w:val="24"/>
          <w:szCs w:val="24"/>
          <w:lang w:val="en-US"/>
        </w:rPr>
        <w:t>dikalkulasikan</w:t>
      </w:r>
      <w:proofErr w:type="spellEnd"/>
      <w:r w:rsidRPr="00FD1003">
        <w:rPr>
          <w:rFonts w:ascii="Times New Roman" w:eastAsia="Cambria" w:hAnsi="Times New Roman" w:cs="Times New Roman"/>
          <w:sz w:val="24"/>
          <w:szCs w:val="24"/>
          <w:lang w:val="en-US"/>
        </w:rPr>
        <w:t xml:space="preserve">. </w:t>
      </w:r>
      <w:proofErr w:type="spellStart"/>
      <w:r w:rsidRPr="00FD1003">
        <w:rPr>
          <w:rFonts w:ascii="Times New Roman" w:eastAsia="Cambria" w:hAnsi="Times New Roman" w:cs="Times New Roman"/>
          <w:sz w:val="24"/>
          <w:szCs w:val="24"/>
          <w:lang w:val="en-US"/>
        </w:rPr>
        <w:t>Kalkulatif</w:t>
      </w:r>
      <w:proofErr w:type="spellEnd"/>
      <w:r w:rsidRPr="00FD1003">
        <w:rPr>
          <w:rFonts w:ascii="Times New Roman" w:eastAsia="Cambria" w:hAnsi="Times New Roman" w:cs="Times New Roman"/>
          <w:sz w:val="24"/>
          <w:szCs w:val="24"/>
          <w:lang w:val="en-US"/>
        </w:rPr>
        <w:t xml:space="preserve"> </w:t>
      </w:r>
      <w:proofErr w:type="spellStart"/>
      <w:r w:rsidRPr="00FD1003">
        <w:rPr>
          <w:rFonts w:ascii="Times New Roman" w:eastAsia="Cambria" w:hAnsi="Times New Roman" w:cs="Times New Roman"/>
          <w:sz w:val="24"/>
          <w:szCs w:val="24"/>
          <w:lang w:val="en-US"/>
        </w:rPr>
        <w:t>sejauh</w:t>
      </w:r>
      <w:proofErr w:type="spellEnd"/>
      <w:r w:rsidRPr="00FD1003">
        <w:rPr>
          <w:rFonts w:ascii="Times New Roman" w:eastAsia="Cambria" w:hAnsi="Times New Roman" w:cs="Times New Roman"/>
          <w:sz w:val="24"/>
          <w:szCs w:val="24"/>
          <w:lang w:val="en-US"/>
        </w:rPr>
        <w:t xml:space="preserve"> </w:t>
      </w:r>
      <w:proofErr w:type="spellStart"/>
      <w:r w:rsidRPr="00FD1003">
        <w:rPr>
          <w:rFonts w:ascii="Times New Roman" w:eastAsia="Cambria" w:hAnsi="Times New Roman" w:cs="Times New Roman"/>
          <w:sz w:val="24"/>
          <w:szCs w:val="24"/>
          <w:lang w:val="en-US"/>
        </w:rPr>
        <w:t>refleksi</w:t>
      </w:r>
      <w:proofErr w:type="spellEnd"/>
      <w:r w:rsidRPr="00FD1003">
        <w:rPr>
          <w:rFonts w:ascii="Times New Roman" w:eastAsia="Cambria" w:hAnsi="Times New Roman" w:cs="Times New Roman"/>
          <w:sz w:val="24"/>
          <w:szCs w:val="24"/>
          <w:lang w:val="en-US"/>
        </w:rPr>
        <w:t xml:space="preserve"> </w:t>
      </w:r>
      <w:proofErr w:type="spellStart"/>
      <w:r w:rsidRPr="00FD1003">
        <w:rPr>
          <w:rFonts w:ascii="Times New Roman" w:eastAsia="Cambria" w:hAnsi="Times New Roman" w:cs="Times New Roman"/>
          <w:sz w:val="24"/>
          <w:szCs w:val="24"/>
          <w:lang w:val="en-US"/>
        </w:rPr>
        <w:t>penulis</w:t>
      </w:r>
      <w:proofErr w:type="spellEnd"/>
      <w:r w:rsidRPr="00FD1003">
        <w:rPr>
          <w:rFonts w:ascii="Times New Roman" w:eastAsia="Cambria" w:hAnsi="Times New Roman" w:cs="Times New Roman"/>
          <w:sz w:val="24"/>
          <w:szCs w:val="24"/>
          <w:lang w:val="en-US"/>
        </w:rPr>
        <w:t xml:space="preserve"> </w:t>
      </w:r>
      <w:proofErr w:type="spellStart"/>
      <w:r w:rsidRPr="00FD1003">
        <w:rPr>
          <w:rFonts w:ascii="Times New Roman" w:eastAsia="Cambria" w:hAnsi="Times New Roman" w:cs="Times New Roman"/>
          <w:sz w:val="24"/>
          <w:szCs w:val="24"/>
          <w:lang w:val="en-US"/>
        </w:rPr>
        <w:t>tidak</w:t>
      </w:r>
      <w:proofErr w:type="spellEnd"/>
      <w:r w:rsidRPr="00FD1003">
        <w:rPr>
          <w:rFonts w:ascii="Times New Roman" w:eastAsia="Cambria" w:hAnsi="Times New Roman" w:cs="Times New Roman"/>
          <w:sz w:val="24"/>
          <w:szCs w:val="24"/>
          <w:lang w:val="en-US"/>
        </w:rPr>
        <w:t xml:space="preserve"> </w:t>
      </w:r>
      <w:proofErr w:type="spellStart"/>
      <w:r w:rsidRPr="00FD1003">
        <w:rPr>
          <w:rFonts w:ascii="Times New Roman" w:eastAsia="Cambria" w:hAnsi="Times New Roman" w:cs="Times New Roman"/>
          <w:sz w:val="24"/>
          <w:szCs w:val="24"/>
          <w:lang w:val="en-US"/>
        </w:rPr>
        <w:t>berada</w:t>
      </w:r>
      <w:proofErr w:type="spellEnd"/>
      <w:r w:rsidRPr="00FD1003">
        <w:rPr>
          <w:rFonts w:ascii="Times New Roman" w:eastAsia="Cambria" w:hAnsi="Times New Roman" w:cs="Times New Roman"/>
          <w:sz w:val="24"/>
          <w:szCs w:val="24"/>
          <w:lang w:val="en-US"/>
        </w:rPr>
        <w:t xml:space="preserve"> </w:t>
      </w:r>
      <w:proofErr w:type="spellStart"/>
      <w:r w:rsidRPr="00FD1003">
        <w:rPr>
          <w:rFonts w:ascii="Times New Roman" w:eastAsia="Cambria" w:hAnsi="Times New Roman" w:cs="Times New Roman"/>
          <w:sz w:val="24"/>
          <w:szCs w:val="24"/>
          <w:lang w:val="en-US"/>
        </w:rPr>
        <w:t>dalam</w:t>
      </w:r>
      <w:proofErr w:type="spellEnd"/>
      <w:r w:rsidRPr="00FD1003">
        <w:rPr>
          <w:rFonts w:ascii="Times New Roman" w:eastAsia="Cambria" w:hAnsi="Times New Roman" w:cs="Times New Roman"/>
          <w:sz w:val="24"/>
          <w:szCs w:val="24"/>
          <w:lang w:val="en-US"/>
        </w:rPr>
        <w:t xml:space="preserve"> </w:t>
      </w:r>
      <w:proofErr w:type="spellStart"/>
      <w:r w:rsidRPr="00FD1003">
        <w:rPr>
          <w:rFonts w:ascii="Times New Roman" w:eastAsia="Cambria" w:hAnsi="Times New Roman" w:cs="Times New Roman"/>
          <w:sz w:val="24"/>
          <w:szCs w:val="24"/>
          <w:lang w:val="en-US"/>
        </w:rPr>
        <w:t>ruang</w:t>
      </w:r>
      <w:proofErr w:type="spellEnd"/>
      <w:r w:rsidRPr="00FD1003">
        <w:rPr>
          <w:rFonts w:ascii="Times New Roman" w:eastAsia="Cambria" w:hAnsi="Times New Roman" w:cs="Times New Roman"/>
          <w:sz w:val="24"/>
          <w:szCs w:val="24"/>
          <w:lang w:val="en-US"/>
        </w:rPr>
        <w:t xml:space="preserve"> </w:t>
      </w:r>
      <w:proofErr w:type="spellStart"/>
      <w:r w:rsidRPr="00FD1003">
        <w:rPr>
          <w:rFonts w:ascii="Times New Roman" w:eastAsia="Cambria" w:hAnsi="Times New Roman" w:cs="Times New Roman"/>
          <w:sz w:val="24"/>
          <w:szCs w:val="24"/>
          <w:lang w:val="en-US"/>
        </w:rPr>
        <w:t>bentangan</w:t>
      </w:r>
      <w:proofErr w:type="spellEnd"/>
      <w:r w:rsidRPr="00FD1003">
        <w:rPr>
          <w:rFonts w:ascii="Times New Roman" w:eastAsia="Cambria" w:hAnsi="Times New Roman" w:cs="Times New Roman"/>
          <w:sz w:val="24"/>
          <w:szCs w:val="24"/>
          <w:lang w:val="en-US"/>
        </w:rPr>
        <w:t xml:space="preserve"> </w:t>
      </w:r>
      <w:proofErr w:type="spellStart"/>
      <w:r w:rsidRPr="00FD1003">
        <w:rPr>
          <w:rFonts w:ascii="Times New Roman" w:eastAsia="Cambria" w:hAnsi="Times New Roman" w:cs="Times New Roman"/>
          <w:sz w:val="24"/>
          <w:szCs w:val="24"/>
          <w:lang w:val="en-US"/>
        </w:rPr>
        <w:t>kasih</w:t>
      </w:r>
      <w:proofErr w:type="spellEnd"/>
      <w:r w:rsidRPr="00FD1003">
        <w:rPr>
          <w:rFonts w:ascii="Times New Roman" w:eastAsia="Cambria" w:hAnsi="Times New Roman" w:cs="Times New Roman"/>
          <w:sz w:val="24"/>
          <w:szCs w:val="24"/>
          <w:lang w:val="en-US"/>
        </w:rPr>
        <w:t xml:space="preserve"> Allah yang </w:t>
      </w:r>
      <w:proofErr w:type="spellStart"/>
      <w:r w:rsidRPr="00FD1003">
        <w:rPr>
          <w:rFonts w:ascii="Times New Roman" w:eastAsia="Cambria" w:hAnsi="Times New Roman" w:cs="Times New Roman"/>
          <w:sz w:val="24"/>
          <w:szCs w:val="24"/>
          <w:lang w:val="en-US"/>
        </w:rPr>
        <w:t>memang</w:t>
      </w:r>
      <w:proofErr w:type="spellEnd"/>
      <w:r w:rsidRPr="00FD1003">
        <w:rPr>
          <w:rFonts w:ascii="Times New Roman" w:eastAsia="Cambria" w:hAnsi="Times New Roman" w:cs="Times New Roman"/>
          <w:sz w:val="24"/>
          <w:szCs w:val="24"/>
          <w:lang w:val="en-US"/>
        </w:rPr>
        <w:t xml:space="preserve"> pada </w:t>
      </w:r>
      <w:proofErr w:type="spellStart"/>
      <w:r w:rsidRPr="00FD1003">
        <w:rPr>
          <w:rFonts w:ascii="Times New Roman" w:eastAsia="Cambria" w:hAnsi="Times New Roman" w:cs="Times New Roman"/>
          <w:sz w:val="24"/>
          <w:szCs w:val="24"/>
          <w:lang w:val="en-US"/>
        </w:rPr>
        <w:t>dasarnya</w:t>
      </w:r>
      <w:proofErr w:type="spellEnd"/>
      <w:r w:rsidRPr="00FD1003">
        <w:rPr>
          <w:rFonts w:ascii="Times New Roman" w:eastAsia="Cambria" w:hAnsi="Times New Roman" w:cs="Times New Roman"/>
          <w:sz w:val="24"/>
          <w:szCs w:val="24"/>
          <w:lang w:val="en-US"/>
        </w:rPr>
        <w:t xml:space="preserve"> </w:t>
      </w:r>
      <w:proofErr w:type="spellStart"/>
      <w:r w:rsidRPr="00FD1003">
        <w:rPr>
          <w:rFonts w:ascii="Times New Roman" w:eastAsia="Cambria" w:hAnsi="Times New Roman" w:cs="Times New Roman"/>
          <w:sz w:val="24"/>
          <w:szCs w:val="24"/>
          <w:lang w:val="en-US"/>
        </w:rPr>
        <w:t>tidak</w:t>
      </w:r>
      <w:proofErr w:type="spellEnd"/>
      <w:r w:rsidRPr="00FD1003">
        <w:rPr>
          <w:rFonts w:ascii="Times New Roman" w:eastAsia="Cambria" w:hAnsi="Times New Roman" w:cs="Times New Roman"/>
          <w:sz w:val="24"/>
          <w:szCs w:val="24"/>
          <w:lang w:val="en-US"/>
        </w:rPr>
        <w:t xml:space="preserve"> </w:t>
      </w:r>
      <w:proofErr w:type="spellStart"/>
      <w:r w:rsidRPr="00FD1003">
        <w:rPr>
          <w:rFonts w:ascii="Times New Roman" w:eastAsia="Cambria" w:hAnsi="Times New Roman" w:cs="Times New Roman"/>
          <w:sz w:val="24"/>
          <w:szCs w:val="24"/>
          <w:lang w:val="en-US"/>
        </w:rPr>
        <w:t>menyukai</w:t>
      </w:r>
      <w:proofErr w:type="spellEnd"/>
      <w:r w:rsidRPr="00FD1003">
        <w:rPr>
          <w:rFonts w:ascii="Times New Roman" w:eastAsia="Cambria" w:hAnsi="Times New Roman" w:cs="Times New Roman"/>
          <w:sz w:val="24"/>
          <w:szCs w:val="24"/>
          <w:lang w:val="en-US"/>
        </w:rPr>
        <w:t xml:space="preserve"> </w:t>
      </w:r>
      <w:proofErr w:type="spellStart"/>
      <w:r w:rsidRPr="00FD1003">
        <w:rPr>
          <w:rFonts w:ascii="Times New Roman" w:eastAsia="Cambria" w:hAnsi="Times New Roman" w:cs="Times New Roman"/>
          <w:sz w:val="24"/>
          <w:szCs w:val="24"/>
          <w:lang w:val="en-US"/>
        </w:rPr>
        <w:t>kekerasan</w:t>
      </w:r>
      <w:proofErr w:type="spellEnd"/>
      <w:r w:rsidRPr="00FD1003">
        <w:rPr>
          <w:rFonts w:ascii="Times New Roman" w:eastAsia="Cambria" w:hAnsi="Times New Roman" w:cs="Times New Roman"/>
          <w:sz w:val="24"/>
          <w:szCs w:val="24"/>
          <w:lang w:val="en-US"/>
        </w:rPr>
        <w:t xml:space="preserve"> dan </w:t>
      </w:r>
      <w:proofErr w:type="spellStart"/>
      <w:r w:rsidRPr="00FD1003">
        <w:rPr>
          <w:rFonts w:ascii="Times New Roman" w:eastAsia="Cambria" w:hAnsi="Times New Roman" w:cs="Times New Roman"/>
          <w:sz w:val="24"/>
          <w:szCs w:val="24"/>
          <w:lang w:val="en-US"/>
        </w:rPr>
        <w:t>berpihak</w:t>
      </w:r>
      <w:proofErr w:type="spellEnd"/>
      <w:r w:rsidRPr="00FD1003">
        <w:rPr>
          <w:rFonts w:ascii="Times New Roman" w:eastAsia="Cambria" w:hAnsi="Times New Roman" w:cs="Times New Roman"/>
          <w:sz w:val="24"/>
          <w:szCs w:val="24"/>
          <w:lang w:val="en-US"/>
        </w:rPr>
        <w:t xml:space="preserve"> pada </w:t>
      </w:r>
      <w:proofErr w:type="spellStart"/>
      <w:r w:rsidRPr="00FD1003">
        <w:rPr>
          <w:rFonts w:ascii="Times New Roman" w:eastAsia="Cambria" w:hAnsi="Times New Roman" w:cs="Times New Roman"/>
          <w:sz w:val="24"/>
          <w:szCs w:val="24"/>
          <w:lang w:val="en-US"/>
        </w:rPr>
        <w:t>subjek</w:t>
      </w:r>
      <w:proofErr w:type="spellEnd"/>
      <w:r w:rsidRPr="00FD1003">
        <w:rPr>
          <w:rFonts w:ascii="Times New Roman" w:eastAsia="Cambria" w:hAnsi="Times New Roman" w:cs="Times New Roman"/>
          <w:sz w:val="24"/>
          <w:szCs w:val="24"/>
          <w:lang w:val="en-US"/>
        </w:rPr>
        <w:t xml:space="preserve"> </w:t>
      </w:r>
      <w:proofErr w:type="spellStart"/>
      <w:r w:rsidRPr="00FD1003">
        <w:rPr>
          <w:rFonts w:ascii="Times New Roman" w:eastAsia="Cambria" w:hAnsi="Times New Roman" w:cs="Times New Roman"/>
          <w:sz w:val="24"/>
          <w:szCs w:val="24"/>
          <w:lang w:val="en-US"/>
        </w:rPr>
        <w:t>lemah</w:t>
      </w:r>
      <w:proofErr w:type="spellEnd"/>
      <w:r w:rsidRPr="00FD1003">
        <w:rPr>
          <w:rFonts w:ascii="Times New Roman" w:eastAsia="Cambria" w:hAnsi="Times New Roman" w:cs="Times New Roman"/>
          <w:sz w:val="24"/>
          <w:szCs w:val="24"/>
          <w:lang w:val="en-US"/>
        </w:rPr>
        <w:t xml:space="preserve"> </w:t>
      </w:r>
      <w:proofErr w:type="spellStart"/>
      <w:r w:rsidRPr="00FD1003">
        <w:rPr>
          <w:rFonts w:ascii="Times New Roman" w:eastAsia="Cambria" w:hAnsi="Times New Roman" w:cs="Times New Roman"/>
          <w:sz w:val="24"/>
          <w:szCs w:val="24"/>
          <w:lang w:val="en-US"/>
        </w:rPr>
        <w:t>ataupun</w:t>
      </w:r>
      <w:proofErr w:type="spellEnd"/>
      <w:r w:rsidRPr="00FD1003">
        <w:rPr>
          <w:rFonts w:ascii="Times New Roman" w:eastAsia="Cambria" w:hAnsi="Times New Roman" w:cs="Times New Roman"/>
          <w:sz w:val="24"/>
          <w:szCs w:val="24"/>
          <w:lang w:val="en-US"/>
        </w:rPr>
        <w:t xml:space="preserve"> </w:t>
      </w:r>
      <w:proofErr w:type="spellStart"/>
      <w:r w:rsidRPr="00FD1003">
        <w:rPr>
          <w:rFonts w:ascii="Times New Roman" w:eastAsia="Cambria" w:hAnsi="Times New Roman" w:cs="Times New Roman"/>
          <w:sz w:val="24"/>
          <w:szCs w:val="24"/>
          <w:lang w:val="en-US"/>
        </w:rPr>
        <w:t>rentan</w:t>
      </w:r>
      <w:proofErr w:type="spellEnd"/>
      <w:r w:rsidRPr="00FD1003">
        <w:rPr>
          <w:rFonts w:ascii="Times New Roman" w:eastAsia="Cambria" w:hAnsi="Times New Roman" w:cs="Times New Roman"/>
          <w:sz w:val="24"/>
          <w:szCs w:val="24"/>
          <w:lang w:val="en-US"/>
        </w:rPr>
        <w:t xml:space="preserve"> </w:t>
      </w:r>
      <w:proofErr w:type="spellStart"/>
      <w:r w:rsidRPr="00FD1003">
        <w:rPr>
          <w:rFonts w:ascii="Times New Roman" w:eastAsia="Cambria" w:hAnsi="Times New Roman" w:cs="Times New Roman"/>
          <w:sz w:val="24"/>
          <w:szCs w:val="24"/>
          <w:lang w:val="en-US"/>
        </w:rPr>
        <w:t>atau</w:t>
      </w:r>
      <w:proofErr w:type="spellEnd"/>
      <w:r w:rsidRPr="00FD1003">
        <w:rPr>
          <w:rFonts w:ascii="Times New Roman" w:eastAsia="Cambria" w:hAnsi="Times New Roman" w:cs="Times New Roman"/>
          <w:sz w:val="24"/>
          <w:szCs w:val="24"/>
          <w:lang w:val="en-US"/>
        </w:rPr>
        <w:t xml:space="preserve"> </w:t>
      </w:r>
      <w:proofErr w:type="spellStart"/>
      <w:r w:rsidRPr="00FD1003">
        <w:rPr>
          <w:rFonts w:ascii="Times New Roman" w:eastAsia="Cambria" w:hAnsi="Times New Roman" w:cs="Times New Roman"/>
          <w:sz w:val="24"/>
          <w:szCs w:val="24"/>
          <w:lang w:val="en-US"/>
        </w:rPr>
        <w:t>kelompok</w:t>
      </w:r>
      <w:proofErr w:type="spellEnd"/>
      <w:r w:rsidRPr="00FD1003">
        <w:rPr>
          <w:rFonts w:ascii="Times New Roman" w:eastAsia="Cambria" w:hAnsi="Times New Roman" w:cs="Times New Roman"/>
          <w:sz w:val="24"/>
          <w:szCs w:val="24"/>
          <w:lang w:val="en-US"/>
        </w:rPr>
        <w:t xml:space="preserve"> yang </w:t>
      </w:r>
      <w:proofErr w:type="spellStart"/>
      <w:r w:rsidRPr="00FD1003">
        <w:rPr>
          <w:rFonts w:ascii="Times New Roman" w:eastAsia="Cambria" w:hAnsi="Times New Roman" w:cs="Times New Roman"/>
          <w:sz w:val="24"/>
          <w:szCs w:val="24"/>
          <w:lang w:val="en-US"/>
        </w:rPr>
        <w:t>tersubordinasi</w:t>
      </w:r>
      <w:proofErr w:type="spellEnd"/>
      <w:r w:rsidRPr="00FD1003">
        <w:rPr>
          <w:rFonts w:ascii="Times New Roman" w:eastAsia="Cambria" w:hAnsi="Times New Roman" w:cs="Times New Roman"/>
          <w:sz w:val="24"/>
          <w:szCs w:val="24"/>
          <w:lang w:val="en-US"/>
        </w:rPr>
        <w:t xml:space="preserve"> </w:t>
      </w:r>
      <w:proofErr w:type="spellStart"/>
      <w:r w:rsidRPr="00FD1003">
        <w:rPr>
          <w:rFonts w:ascii="Times New Roman" w:eastAsia="Cambria" w:hAnsi="Times New Roman" w:cs="Times New Roman"/>
          <w:sz w:val="24"/>
          <w:szCs w:val="24"/>
          <w:lang w:val="en-US"/>
        </w:rPr>
        <w:t>dalam</w:t>
      </w:r>
      <w:proofErr w:type="spellEnd"/>
      <w:r w:rsidRPr="00FD1003">
        <w:rPr>
          <w:rFonts w:ascii="Times New Roman" w:eastAsia="Cambria" w:hAnsi="Times New Roman" w:cs="Times New Roman"/>
          <w:sz w:val="24"/>
          <w:szCs w:val="24"/>
          <w:lang w:val="en-US"/>
        </w:rPr>
        <w:t xml:space="preserve"> </w:t>
      </w:r>
      <w:proofErr w:type="spellStart"/>
      <w:r w:rsidRPr="00FD1003">
        <w:rPr>
          <w:rFonts w:ascii="Times New Roman" w:eastAsia="Cambria" w:hAnsi="Times New Roman" w:cs="Times New Roman"/>
          <w:sz w:val="24"/>
          <w:szCs w:val="24"/>
          <w:lang w:val="en-US"/>
        </w:rPr>
        <w:t>ruang</w:t>
      </w:r>
      <w:proofErr w:type="spellEnd"/>
      <w:r w:rsidRPr="00FD1003">
        <w:rPr>
          <w:rFonts w:ascii="Times New Roman" w:eastAsia="Cambria" w:hAnsi="Times New Roman" w:cs="Times New Roman"/>
          <w:sz w:val="24"/>
          <w:szCs w:val="24"/>
          <w:lang w:val="en-US"/>
        </w:rPr>
        <w:t xml:space="preserve"> </w:t>
      </w:r>
      <w:proofErr w:type="spellStart"/>
      <w:r w:rsidRPr="00FD1003">
        <w:rPr>
          <w:rFonts w:ascii="Times New Roman" w:eastAsia="Cambria" w:hAnsi="Times New Roman" w:cs="Times New Roman"/>
          <w:sz w:val="24"/>
          <w:szCs w:val="24"/>
          <w:lang w:val="en-US"/>
        </w:rPr>
        <w:t>penindasan</w:t>
      </w:r>
      <w:proofErr w:type="spellEnd"/>
      <w:r w:rsidRPr="00FD1003">
        <w:rPr>
          <w:rFonts w:ascii="Times New Roman" w:hAnsi="Times New Roman" w:cs="Times New Roman"/>
          <w:sz w:val="24"/>
          <w:szCs w:val="24"/>
        </w:rPr>
        <w:t>.</w:t>
      </w:r>
    </w:p>
    <w:p w14:paraId="59F6705D" w14:textId="77777777" w:rsidR="00A517E2" w:rsidRPr="00FD1003" w:rsidRDefault="00A517E2" w:rsidP="00EA149E">
      <w:pPr>
        <w:spacing w:line="240" w:lineRule="auto"/>
        <w:jc w:val="both"/>
        <w:rPr>
          <w:rFonts w:ascii="Times New Roman" w:hAnsi="Times New Roman" w:cs="Times New Roman"/>
          <w:sz w:val="24"/>
          <w:szCs w:val="24"/>
        </w:rPr>
      </w:pPr>
    </w:p>
    <w:p w14:paraId="59F6705E" w14:textId="77777777" w:rsidR="00A517E2" w:rsidRPr="00FD1003" w:rsidRDefault="00C61DCC" w:rsidP="00EA149E">
      <w:pPr>
        <w:spacing w:line="240" w:lineRule="auto"/>
        <w:jc w:val="both"/>
        <w:rPr>
          <w:rFonts w:ascii="Times New Roman" w:hAnsi="Times New Roman" w:cs="Times New Roman"/>
          <w:b/>
          <w:sz w:val="24"/>
          <w:szCs w:val="24"/>
        </w:rPr>
      </w:pPr>
      <w:r w:rsidRPr="00FD1003">
        <w:rPr>
          <w:rFonts w:ascii="Times New Roman" w:hAnsi="Times New Roman" w:cs="Times New Roman"/>
          <w:b/>
          <w:sz w:val="24"/>
          <w:szCs w:val="24"/>
        </w:rPr>
        <w:t>METODE</w:t>
      </w:r>
    </w:p>
    <w:p w14:paraId="2F7284DB" w14:textId="171D3988" w:rsidR="005625FF" w:rsidRDefault="005625FF" w:rsidP="00EA149E">
      <w:pPr>
        <w:spacing w:line="240" w:lineRule="auto"/>
        <w:ind w:firstLine="720"/>
        <w:jc w:val="both"/>
        <w:rPr>
          <w:rFonts w:ascii="Times New Roman" w:eastAsiaTheme="minorEastAsia" w:hAnsi="Times New Roman" w:cs="Times New Roman"/>
          <w:color w:val="000000"/>
          <w:sz w:val="24"/>
          <w:szCs w:val="24"/>
          <w:lang w:eastAsia="zh-CN"/>
        </w:rPr>
      </w:pPr>
      <w:r w:rsidRPr="005625FF">
        <w:rPr>
          <w:rFonts w:ascii="Times New Roman" w:eastAsia="Cambria" w:hAnsi="Times New Roman" w:cs="Times New Roman"/>
          <w:color w:val="000000"/>
          <w:sz w:val="24"/>
          <w:szCs w:val="24"/>
        </w:rPr>
        <w:t>Penelitian ini mengadopsi pendekatan kualitatif untuk memahami kisah Kain dan Habel dalam Alkitab Perjanjian Lama, terutama dalam Kitab Kejadian. Metode penelitian ini mengandalkan analisis kajian pustaka dengan menggunakan sumber-sumber sekunder, khususnya jurnal terbaru. Pendekatan ini memberikan fokus pada aspek linguistik, budaya, dan teologis dari narasi tersebut.</w:t>
      </w:r>
      <w:r>
        <w:rPr>
          <w:rFonts w:ascii="Times New Roman" w:eastAsia="Cambria" w:hAnsi="Times New Roman" w:cs="Times New Roman"/>
          <w:color w:val="000000"/>
          <w:sz w:val="24"/>
          <w:szCs w:val="24"/>
          <w:lang w:val="en-US"/>
        </w:rPr>
        <w:t xml:space="preserve"> </w:t>
      </w:r>
      <w:r w:rsidRPr="005625FF">
        <w:rPr>
          <w:rFonts w:ascii="Times New Roman" w:eastAsia="Cambria" w:hAnsi="Times New Roman" w:cs="Times New Roman"/>
          <w:color w:val="000000"/>
          <w:sz w:val="24"/>
          <w:szCs w:val="24"/>
        </w:rPr>
        <w:t>Dalam prosesnya, penelitian ini menggunakan metode pengumpulan data studi pustaka, di</w:t>
      </w:r>
      <w:r w:rsidR="00EA149E">
        <w:rPr>
          <w:rFonts w:ascii="Times New Roman" w:eastAsia="Cambria" w:hAnsi="Times New Roman" w:cs="Times New Roman"/>
          <w:color w:val="000000"/>
          <w:sz w:val="24"/>
          <w:szCs w:val="24"/>
          <w:lang w:val="en-US"/>
        </w:rPr>
        <w:t xml:space="preserve"> </w:t>
      </w:r>
      <w:r w:rsidRPr="005625FF">
        <w:rPr>
          <w:rFonts w:ascii="Times New Roman" w:eastAsia="Cambria" w:hAnsi="Times New Roman" w:cs="Times New Roman"/>
          <w:color w:val="000000"/>
          <w:sz w:val="24"/>
          <w:szCs w:val="24"/>
        </w:rPr>
        <w:t>mana sumber data bersumber dari jurnal ilmiah. Analisis data yang digunakan adalah pendekatan kualitatif induktif, yang memungkinkan peneliti untuk mendapatkan makna yang mendalam dari kisah Kain dan Habel. Pendekatan ini memperhitungkan berbagai aspek, termasuk konteks linguistik, budaya, dan teologis, untuk memberikan pemahaman yang lebih komprehensif.</w:t>
      </w:r>
    </w:p>
    <w:p w14:paraId="59F67061" w14:textId="4869618E" w:rsidR="00A517E2" w:rsidRDefault="005625FF" w:rsidP="00EA149E">
      <w:pPr>
        <w:spacing w:line="240" w:lineRule="auto"/>
        <w:ind w:firstLine="720"/>
        <w:jc w:val="both"/>
        <w:rPr>
          <w:rFonts w:ascii="Times New Roman" w:eastAsiaTheme="minorEastAsia" w:hAnsi="Times New Roman" w:cs="Times New Roman"/>
          <w:color w:val="000000"/>
          <w:sz w:val="24"/>
          <w:szCs w:val="24"/>
          <w:lang w:eastAsia="zh-CN"/>
        </w:rPr>
      </w:pPr>
      <w:r w:rsidRPr="005625FF">
        <w:rPr>
          <w:rFonts w:ascii="Times New Roman" w:eastAsia="Cambria" w:hAnsi="Times New Roman" w:cs="Times New Roman"/>
          <w:color w:val="000000"/>
          <w:sz w:val="24"/>
          <w:szCs w:val="24"/>
        </w:rPr>
        <w:t>Penelitian ini bertujuan untuk menghasilkan wawasan yang mendalam tentang hubungan simbolis antara Kain dan Habel. Dengan menganalisis konsep teologis yang terkandung di dalam kisah tersebut, penelitian ini berusaha untuk memberikan kontribusi pada pemahaman teologis yang lebih kaya dan mendalam tentang naratif Alkitab</w:t>
      </w:r>
      <w:r>
        <w:rPr>
          <w:rFonts w:ascii="Times New Roman" w:eastAsia="Cambria" w:hAnsi="Times New Roman" w:cs="Times New Roman"/>
          <w:color w:val="000000"/>
          <w:sz w:val="24"/>
          <w:szCs w:val="24"/>
          <w:lang w:val="en-US"/>
        </w:rPr>
        <w:t xml:space="preserve">. </w:t>
      </w:r>
      <w:r w:rsidRPr="005625FF">
        <w:rPr>
          <w:rFonts w:ascii="Times New Roman" w:eastAsia="Cambria" w:hAnsi="Times New Roman" w:cs="Times New Roman"/>
          <w:color w:val="000000"/>
          <w:sz w:val="24"/>
          <w:szCs w:val="24"/>
        </w:rPr>
        <w:t>Dengan demikian, penelitian ini menggunakan metode kualitatif untuk mengeksplorasi dan menggali makna yang lebih dalam dari kisah Kain dan Habel, dan kemudian membagikan wawasan ini dengan membahas konsep teologis dan hubungan simbolis di dalamnya.</w:t>
      </w:r>
    </w:p>
    <w:p w14:paraId="1E03E25B" w14:textId="77777777" w:rsidR="00EA149E" w:rsidRPr="00EA149E" w:rsidRDefault="00EA149E" w:rsidP="00EA149E">
      <w:pPr>
        <w:spacing w:line="240" w:lineRule="auto"/>
        <w:ind w:firstLine="720"/>
        <w:jc w:val="both"/>
        <w:rPr>
          <w:rFonts w:ascii="Times New Roman" w:eastAsiaTheme="minorEastAsia" w:hAnsi="Times New Roman" w:cs="Times New Roman"/>
          <w:b/>
          <w:sz w:val="24"/>
          <w:szCs w:val="24"/>
          <w:lang w:eastAsia="zh-CN"/>
        </w:rPr>
      </w:pPr>
    </w:p>
    <w:p w14:paraId="59F67062" w14:textId="77777777" w:rsidR="00A517E2" w:rsidRPr="00FD1003" w:rsidRDefault="00C61DCC" w:rsidP="00EA149E">
      <w:pPr>
        <w:spacing w:line="240" w:lineRule="auto"/>
        <w:jc w:val="both"/>
        <w:rPr>
          <w:rFonts w:ascii="Times New Roman" w:hAnsi="Times New Roman" w:cs="Times New Roman"/>
          <w:b/>
          <w:sz w:val="24"/>
          <w:szCs w:val="24"/>
        </w:rPr>
      </w:pPr>
      <w:r w:rsidRPr="00FD1003">
        <w:rPr>
          <w:rFonts w:ascii="Times New Roman" w:hAnsi="Times New Roman" w:cs="Times New Roman"/>
          <w:b/>
          <w:sz w:val="24"/>
          <w:szCs w:val="24"/>
        </w:rPr>
        <w:t>HASIL DAN PEMBAHASAN</w:t>
      </w:r>
    </w:p>
    <w:p w14:paraId="59F67063" w14:textId="777B5CF8" w:rsidR="00A517E2" w:rsidRPr="00FD1003" w:rsidRDefault="00C61DCC" w:rsidP="00EA149E">
      <w:pPr>
        <w:spacing w:after="0" w:line="240" w:lineRule="auto"/>
        <w:ind w:firstLine="720"/>
        <w:jc w:val="both"/>
        <w:rPr>
          <w:rFonts w:ascii="Times New Roman" w:eastAsia="Cambria" w:hAnsi="Times New Roman" w:cs="Times New Roman"/>
          <w:color w:val="000000"/>
          <w:sz w:val="24"/>
          <w:szCs w:val="24"/>
        </w:rPr>
      </w:pPr>
      <w:r w:rsidRPr="00FD1003">
        <w:rPr>
          <w:rFonts w:ascii="Times New Roman" w:eastAsia="Cambria" w:hAnsi="Times New Roman" w:cs="Times New Roman"/>
          <w:color w:val="000000"/>
          <w:sz w:val="24"/>
          <w:szCs w:val="24"/>
        </w:rPr>
        <w:t>Analisis teks dan kontekstual terhadap kisah Kain dan Habel dalam Alkitab Perjanjian Lama, khususnya di kitab Kejadian, memberikan pemahaman mendalam tentang nilai moral, pesan teologis, dan implikasi praktis yang dapat diambil dari narasi ini.</w:t>
      </w:r>
      <w:r w:rsidRPr="00FD1003">
        <w:rPr>
          <w:rStyle w:val="FootnoteReference"/>
        </w:rPr>
        <w:footnoteReference w:id="7"/>
      </w:r>
      <w:r w:rsidRPr="00FD1003">
        <w:rPr>
          <w:rFonts w:ascii="Times New Roman" w:eastAsia="Cambria" w:hAnsi="Times New Roman" w:cs="Times New Roman"/>
          <w:color w:val="000000"/>
          <w:sz w:val="24"/>
          <w:szCs w:val="24"/>
          <w:lang w:val="en-US"/>
        </w:rPr>
        <w:t xml:space="preserve"> A</w:t>
      </w:r>
      <w:r w:rsidRPr="00FD1003">
        <w:rPr>
          <w:rFonts w:ascii="Times New Roman" w:eastAsia="Cambria" w:hAnsi="Times New Roman" w:cs="Times New Roman"/>
          <w:color w:val="000000"/>
          <w:sz w:val="24"/>
          <w:szCs w:val="24"/>
        </w:rPr>
        <w:t>nalisis linguistik, ditemukan bahwa pilihan kata-kata dalam teks mencerminkan perbedaan esensial antara persembahan Kain dan Habel.</w:t>
      </w:r>
      <w:r w:rsidRPr="00FD1003">
        <w:rPr>
          <w:rStyle w:val="FootnoteReference"/>
        </w:rPr>
        <w:footnoteReference w:id="8"/>
      </w:r>
      <w:r w:rsidRPr="00FD1003">
        <w:rPr>
          <w:rFonts w:ascii="Times New Roman" w:eastAsia="Cambria" w:hAnsi="Times New Roman" w:cs="Times New Roman"/>
          <w:color w:val="000000"/>
          <w:sz w:val="24"/>
          <w:szCs w:val="24"/>
        </w:rPr>
        <w:t xml:space="preserve"> Kain membawa hasil tanahnya, sementara Habel membawa kurban hewan yang terpilih. Pemilihan kata-kata ini menyoroti motif dan niat yang mendasari persembahan mereka, mengungkapkan bahwa aspek </w:t>
      </w:r>
      <w:proofErr w:type="spellStart"/>
      <w:r w:rsidRPr="00FD1003">
        <w:rPr>
          <w:rFonts w:ascii="Times New Roman" w:eastAsia="Cambria" w:hAnsi="Times New Roman" w:cs="Times New Roman"/>
          <w:color w:val="000000"/>
          <w:sz w:val="24"/>
          <w:szCs w:val="24"/>
          <w:lang w:val="en-US"/>
        </w:rPr>
        <w:t>tersebut</w:t>
      </w:r>
      <w:proofErr w:type="spellEnd"/>
      <w:r w:rsidRPr="00FD1003">
        <w:rPr>
          <w:rFonts w:ascii="Times New Roman" w:eastAsia="Cambria" w:hAnsi="Times New Roman" w:cs="Times New Roman"/>
          <w:color w:val="000000"/>
          <w:sz w:val="24"/>
          <w:szCs w:val="24"/>
          <w:lang w:val="en-US"/>
        </w:rPr>
        <w:t xml:space="preserve"> </w:t>
      </w:r>
      <w:r w:rsidRPr="00FD1003">
        <w:rPr>
          <w:rFonts w:ascii="Times New Roman" w:eastAsia="Cambria" w:hAnsi="Times New Roman" w:cs="Times New Roman"/>
          <w:color w:val="000000"/>
          <w:sz w:val="24"/>
          <w:szCs w:val="24"/>
        </w:rPr>
        <w:t>memiliki konsekuensi teologis yang signifikan.</w:t>
      </w:r>
      <w:r w:rsidRPr="00FD1003">
        <w:rPr>
          <w:rStyle w:val="FootnoteReference"/>
        </w:rPr>
        <w:footnoteReference w:id="9"/>
      </w:r>
    </w:p>
    <w:p w14:paraId="59F67064" w14:textId="3FEFBAB1" w:rsidR="00A517E2" w:rsidRPr="00FD1003" w:rsidRDefault="00C61DCC" w:rsidP="00EA149E">
      <w:pPr>
        <w:spacing w:after="0" w:line="240" w:lineRule="auto"/>
        <w:ind w:firstLine="720"/>
        <w:jc w:val="both"/>
        <w:rPr>
          <w:rFonts w:ascii="Times New Roman" w:eastAsia="Cambria" w:hAnsi="Times New Roman" w:cs="Times New Roman"/>
          <w:color w:val="000000"/>
          <w:sz w:val="24"/>
          <w:szCs w:val="24"/>
        </w:rPr>
      </w:pPr>
      <w:r w:rsidRPr="00FD1003">
        <w:rPr>
          <w:rFonts w:ascii="Times New Roman" w:eastAsia="Cambria" w:hAnsi="Times New Roman" w:cs="Times New Roman"/>
          <w:color w:val="000000"/>
          <w:sz w:val="24"/>
          <w:szCs w:val="24"/>
        </w:rPr>
        <w:lastRenderedPageBreak/>
        <w:t>Pentingnya analisis budaya dan kontekstual tampak dalam pemahaman norma-norma persembahan pada masa itu.</w:t>
      </w:r>
      <w:r w:rsidRPr="00FD1003">
        <w:rPr>
          <w:rStyle w:val="FootnoteReference"/>
        </w:rPr>
        <w:footnoteReference w:id="10"/>
      </w:r>
      <w:r w:rsidRPr="00FD1003">
        <w:rPr>
          <w:rFonts w:ascii="Times New Roman" w:eastAsia="Cambria" w:hAnsi="Times New Roman" w:cs="Times New Roman"/>
          <w:color w:val="000000"/>
          <w:sz w:val="24"/>
          <w:szCs w:val="24"/>
        </w:rPr>
        <w:t xml:space="preserve"> Masyarakat pada waktu itu memiliki pandangan tertentu tentang jenis persembahan yang diterima oleh Tuhan, dan pemahaman ini memberikan konteks untuk mengevaluasi respons Tuhan terhadap persembahan Kain dan Habel.</w:t>
      </w:r>
      <w:r w:rsidRPr="00FD1003">
        <w:rPr>
          <w:rStyle w:val="FootnoteReference"/>
        </w:rPr>
        <w:footnoteReference w:id="11"/>
      </w:r>
      <w:r w:rsidRPr="00FD1003">
        <w:rPr>
          <w:rFonts w:ascii="Times New Roman" w:eastAsia="Cambria" w:hAnsi="Times New Roman" w:cs="Times New Roman"/>
          <w:color w:val="000000"/>
          <w:sz w:val="24"/>
          <w:szCs w:val="24"/>
        </w:rPr>
        <w:t xml:space="preserve"> Ini menciptakan latar belakang yang kaya untuk menafsirkan makna teologis dari peristiwa tersebut.</w:t>
      </w:r>
    </w:p>
    <w:p w14:paraId="59F67065" w14:textId="77777777" w:rsidR="00A517E2" w:rsidRPr="00FD1003" w:rsidRDefault="00C61DCC" w:rsidP="00EA149E">
      <w:pPr>
        <w:spacing w:after="0" w:line="240" w:lineRule="auto"/>
        <w:ind w:firstLine="720"/>
        <w:jc w:val="both"/>
        <w:rPr>
          <w:rFonts w:ascii="Times New Roman" w:eastAsia="Cambria" w:hAnsi="Times New Roman" w:cs="Times New Roman"/>
          <w:color w:val="000000"/>
          <w:sz w:val="24"/>
          <w:szCs w:val="24"/>
        </w:rPr>
      </w:pPr>
      <w:r w:rsidRPr="00FD1003">
        <w:rPr>
          <w:rFonts w:ascii="Times New Roman" w:eastAsia="Cambria" w:hAnsi="Times New Roman" w:cs="Times New Roman"/>
          <w:color w:val="000000"/>
          <w:sz w:val="24"/>
          <w:szCs w:val="24"/>
        </w:rPr>
        <w:t>Perbandingan terjemahan menyoroti variasi interpretatif yang dapat muncul antar-versi Alkitab. Meskipun inti narasi tetap utuh, pilihan kata-kata dapat mengubah nuansa dan fokus interpretasi. Ini menggarisbawahi kompleksitas teks Alkitab dan pentingnya mempertimbangkan berbagai terjemahan untuk mendapatkan pemahaman yang lebih lengkap.</w:t>
      </w:r>
    </w:p>
    <w:p w14:paraId="59F67066" w14:textId="77777777" w:rsidR="00A517E2" w:rsidRPr="00FD1003" w:rsidRDefault="00C61DCC" w:rsidP="00EA149E">
      <w:pPr>
        <w:spacing w:after="0" w:line="240" w:lineRule="auto"/>
        <w:ind w:firstLine="720"/>
        <w:jc w:val="both"/>
        <w:rPr>
          <w:rFonts w:ascii="Times New Roman" w:eastAsia="Cambria" w:hAnsi="Times New Roman" w:cs="Times New Roman"/>
          <w:color w:val="000000"/>
          <w:sz w:val="24"/>
          <w:szCs w:val="24"/>
        </w:rPr>
      </w:pPr>
      <w:r w:rsidRPr="00FD1003">
        <w:rPr>
          <w:rFonts w:ascii="Times New Roman" w:eastAsia="Cambria" w:hAnsi="Times New Roman" w:cs="Times New Roman"/>
          <w:color w:val="000000"/>
          <w:sz w:val="24"/>
          <w:szCs w:val="24"/>
        </w:rPr>
        <w:t>Analisis karakter Kain dan Habel mengungkapkan motivasi yang mendalam di balik persembahan mereka. Kain terpengaruh oleh kecemburuan dan keinginan untuk bersaing, sementara Habel membawa persembahan dengan hati yang tulus. Analisis ini menyoroti pentingnya motivasi batin dalam konteks ibadah dan memberikan landasan etis untuk refleksi pribadi.</w:t>
      </w:r>
    </w:p>
    <w:p w14:paraId="59F67067" w14:textId="7422E03A" w:rsidR="00A517E2" w:rsidRPr="00FD1003" w:rsidRDefault="00C61DCC" w:rsidP="00EA149E">
      <w:pPr>
        <w:spacing w:after="0" w:line="240" w:lineRule="auto"/>
        <w:ind w:firstLine="720"/>
        <w:jc w:val="both"/>
        <w:rPr>
          <w:rFonts w:ascii="Times New Roman" w:eastAsiaTheme="minorEastAsia" w:hAnsi="Times New Roman" w:cs="Times New Roman"/>
          <w:color w:val="000000"/>
          <w:sz w:val="24"/>
          <w:szCs w:val="24"/>
          <w:lang w:eastAsia="zh-CN"/>
        </w:rPr>
      </w:pPr>
      <w:r w:rsidRPr="00FD1003">
        <w:rPr>
          <w:rFonts w:ascii="Times New Roman" w:eastAsia="Cambria" w:hAnsi="Times New Roman" w:cs="Times New Roman"/>
          <w:color w:val="000000"/>
          <w:sz w:val="24"/>
          <w:szCs w:val="24"/>
        </w:rPr>
        <w:t>Dari segi teologis, kisah Kain dan Habel memberikan pelajaran penting tentang keberartian hati yang benar dan persembahan yang sesuai dalam ibadah kepada Tuhan. Konsekuensi dramatis dari perbedaan persembahan mereka menunjukkan bahwa Tuhan tidak hanya memperhatikan tindakan luar, tetapi juga melihat hati dan motivasi di balik perbuatan.</w:t>
      </w:r>
      <w:r w:rsidRPr="00FD1003">
        <w:rPr>
          <w:rStyle w:val="FootnoteReference"/>
        </w:rPr>
        <w:footnoteReference w:id="12"/>
      </w:r>
    </w:p>
    <w:p w14:paraId="59F67068" w14:textId="26C3705C" w:rsidR="00A517E2" w:rsidRPr="00FD1003" w:rsidRDefault="00C61DCC" w:rsidP="00EA149E">
      <w:pPr>
        <w:spacing w:after="0" w:line="240" w:lineRule="auto"/>
        <w:ind w:firstLine="720"/>
        <w:jc w:val="both"/>
        <w:rPr>
          <w:rFonts w:ascii="Times New Roman" w:eastAsia="Cambria" w:hAnsi="Times New Roman" w:cs="Times New Roman"/>
          <w:color w:val="000000"/>
          <w:sz w:val="24"/>
          <w:szCs w:val="24"/>
        </w:rPr>
      </w:pPr>
      <w:r w:rsidRPr="00FD1003">
        <w:rPr>
          <w:rFonts w:ascii="Times New Roman" w:eastAsia="Cambria" w:hAnsi="Times New Roman" w:cs="Times New Roman"/>
          <w:color w:val="000000"/>
          <w:sz w:val="24"/>
          <w:szCs w:val="24"/>
        </w:rPr>
        <w:t>Dalam diskusi hasil penelitian, ditekankan bahwa kisah ini menyiratkan pesan moral dan spiritual yang relevan untuk kehidupan sehari-hari. Implikasi teologisnya menyoroti pentingnya integritas dalam ibadah dan perlunya hati yang rendah hati dan tulus.</w:t>
      </w:r>
      <w:r w:rsidRPr="00FD1003">
        <w:rPr>
          <w:rStyle w:val="FootnoteReference"/>
        </w:rPr>
        <w:footnoteReference w:id="13"/>
      </w:r>
      <w:r w:rsidRPr="00FD1003">
        <w:rPr>
          <w:rFonts w:ascii="Times New Roman" w:eastAsia="Cambria" w:hAnsi="Times New Roman" w:cs="Times New Roman"/>
          <w:color w:val="000000"/>
          <w:sz w:val="24"/>
          <w:szCs w:val="24"/>
        </w:rPr>
        <w:t xml:space="preserve"> Narasi ini juga memberikan kesempatan untuk merenungkan pentingnya etika moral dalam hubungan manusia dengan Tuhan.</w:t>
      </w:r>
    </w:p>
    <w:p w14:paraId="59F6706A" w14:textId="6A9FA4F1" w:rsidR="00A517E2" w:rsidRDefault="005F1913" w:rsidP="00EA149E">
      <w:pPr>
        <w:spacing w:after="0" w:line="240" w:lineRule="auto"/>
        <w:ind w:firstLine="720"/>
        <w:jc w:val="both"/>
        <w:rPr>
          <w:rFonts w:ascii="Times New Roman" w:eastAsiaTheme="minorEastAsia" w:hAnsi="Times New Roman" w:cs="Times New Roman"/>
          <w:color w:val="000000"/>
          <w:sz w:val="24"/>
          <w:szCs w:val="24"/>
          <w:lang w:eastAsia="zh-CN"/>
        </w:rPr>
      </w:pPr>
      <w:r w:rsidRPr="005F1913">
        <w:rPr>
          <w:rFonts w:ascii="Times New Roman" w:eastAsia="Cambria" w:hAnsi="Times New Roman" w:cs="Times New Roman"/>
          <w:color w:val="000000"/>
          <w:sz w:val="24"/>
          <w:szCs w:val="24"/>
        </w:rPr>
        <w:t xml:space="preserve">Kisah Kain dan Habel merupakan salah satu narasi pengorbanan yang terkenal dalam Alkitab. Narasi ini mengisahkan bagaimana kedua pria itu, setelah mengalami kesulitan, menyajikan persembahan bakaran kepada Tuhan. Namun, muncul pertanyaan mengapa Tuhan menolak pengorbanan materi dari Kain dan hanya menerima ibadah Habel. Isu ini sering dibahas dalam perbincangan seputar pengorbanan dalam Perjanjian Lama. Tantangan berikutnya adalah apakah benar Kain menawarkan sesuatu yang tidak baik di hadapan Tuhan, </w:t>
      </w:r>
      <w:r w:rsidR="00896102">
        <w:rPr>
          <w:rFonts w:ascii="Times New Roman" w:eastAsia="Cambria" w:hAnsi="Times New Roman" w:cs="Times New Roman"/>
          <w:color w:val="000000"/>
          <w:sz w:val="24"/>
          <w:szCs w:val="24"/>
          <w:lang w:val="en-US"/>
        </w:rPr>
        <w:t xml:space="preserve">yang </w:t>
      </w:r>
      <w:r w:rsidRPr="005F1913">
        <w:rPr>
          <w:rFonts w:ascii="Times New Roman" w:eastAsia="Cambria" w:hAnsi="Times New Roman" w:cs="Times New Roman"/>
          <w:color w:val="000000"/>
          <w:sz w:val="24"/>
          <w:szCs w:val="24"/>
        </w:rPr>
        <w:t>menunjukkan bahwa persembahannya tidak disetujui. Jika ya, sejauh mana keburukan persembahan Kain tersebut</w:t>
      </w:r>
      <w:r w:rsidR="00896102">
        <w:rPr>
          <w:rFonts w:ascii="Times New Roman" w:eastAsia="Cambria" w:hAnsi="Times New Roman" w:cs="Times New Roman"/>
          <w:color w:val="000000"/>
          <w:sz w:val="24"/>
          <w:szCs w:val="24"/>
          <w:lang w:val="en-US"/>
        </w:rPr>
        <w:t>.</w:t>
      </w:r>
      <w:r w:rsidRPr="005F1913">
        <w:rPr>
          <w:rFonts w:ascii="Times New Roman" w:eastAsia="Cambria" w:hAnsi="Times New Roman" w:cs="Times New Roman"/>
          <w:color w:val="000000"/>
          <w:sz w:val="24"/>
          <w:szCs w:val="24"/>
        </w:rPr>
        <w:t xml:space="preserve"> Keraguan semakin tumbuh di kalangan penganut agama. Hal ini menjadi sumber perdebatan di antara orang-orang beriman. Persoalan muncul saat kedua saudara dari keturunan Adam ini menyerahkan korban mereka kepada Tuhan, di mana Kain mempersembahkan hasil panen, sedangkan Habel menyajikan anak sulung ternaknya. Meskipun Tuhan merestui persembahan Habel, persembahan Kain tidak memperoleh persetujuan-Nya.</w:t>
      </w:r>
    </w:p>
    <w:p w14:paraId="128D5ACD" w14:textId="77777777" w:rsidR="005F1913" w:rsidRPr="005F1913" w:rsidRDefault="005F1913" w:rsidP="00EA149E">
      <w:pPr>
        <w:spacing w:after="0" w:line="240" w:lineRule="auto"/>
        <w:ind w:firstLine="720"/>
        <w:jc w:val="both"/>
        <w:rPr>
          <w:rFonts w:ascii="Times New Roman" w:eastAsiaTheme="minorEastAsia" w:hAnsi="Times New Roman" w:cs="Times New Roman"/>
          <w:color w:val="000000"/>
          <w:sz w:val="24"/>
          <w:szCs w:val="24"/>
          <w:lang w:eastAsia="zh-CN"/>
        </w:rPr>
      </w:pPr>
    </w:p>
    <w:p w14:paraId="59F6706B" w14:textId="77777777" w:rsidR="00A517E2" w:rsidRPr="00FD1003" w:rsidRDefault="00C61DCC" w:rsidP="00EA149E">
      <w:pPr>
        <w:spacing w:after="0" w:line="240" w:lineRule="auto"/>
        <w:jc w:val="both"/>
        <w:rPr>
          <w:rFonts w:ascii="Times New Roman" w:eastAsia="Cambria" w:hAnsi="Times New Roman" w:cs="Times New Roman"/>
          <w:b/>
          <w:color w:val="000000"/>
          <w:sz w:val="24"/>
          <w:szCs w:val="24"/>
        </w:rPr>
      </w:pPr>
      <w:r w:rsidRPr="00FD1003">
        <w:rPr>
          <w:rFonts w:ascii="Times New Roman" w:eastAsia="Cambria" w:hAnsi="Times New Roman" w:cs="Times New Roman"/>
          <w:b/>
          <w:color w:val="000000"/>
          <w:sz w:val="24"/>
          <w:szCs w:val="24"/>
        </w:rPr>
        <w:t>Persembahan Yang La</w:t>
      </w:r>
      <w:proofErr w:type="spellStart"/>
      <w:r w:rsidRPr="00FD1003">
        <w:rPr>
          <w:rFonts w:ascii="Times New Roman" w:eastAsia="Cambria" w:hAnsi="Times New Roman" w:cs="Times New Roman"/>
          <w:b/>
          <w:color w:val="000000"/>
          <w:sz w:val="24"/>
          <w:szCs w:val="24"/>
          <w:lang w:val="en-US"/>
        </w:rPr>
        <w:t>ik</w:t>
      </w:r>
      <w:proofErr w:type="spellEnd"/>
      <w:r w:rsidRPr="00FD1003">
        <w:rPr>
          <w:rFonts w:ascii="Times New Roman" w:eastAsia="Cambria" w:hAnsi="Times New Roman" w:cs="Times New Roman"/>
          <w:b/>
          <w:color w:val="000000"/>
          <w:sz w:val="24"/>
          <w:szCs w:val="24"/>
          <w:lang w:val="en-US"/>
        </w:rPr>
        <w:t xml:space="preserve"> </w:t>
      </w:r>
      <w:proofErr w:type="spellStart"/>
      <w:r w:rsidRPr="00FD1003">
        <w:rPr>
          <w:rFonts w:ascii="Times New Roman" w:eastAsia="Cambria" w:hAnsi="Times New Roman" w:cs="Times New Roman"/>
          <w:b/>
          <w:color w:val="000000"/>
          <w:sz w:val="24"/>
          <w:szCs w:val="24"/>
          <w:lang w:val="en-US"/>
        </w:rPr>
        <w:t>kepada</w:t>
      </w:r>
      <w:proofErr w:type="spellEnd"/>
      <w:r w:rsidRPr="00FD1003">
        <w:rPr>
          <w:rFonts w:ascii="Times New Roman" w:eastAsia="Cambria" w:hAnsi="Times New Roman" w:cs="Times New Roman"/>
          <w:b/>
          <w:color w:val="000000"/>
          <w:sz w:val="24"/>
          <w:szCs w:val="24"/>
          <w:lang w:val="en-US"/>
        </w:rPr>
        <w:t xml:space="preserve"> Sang </w:t>
      </w:r>
      <w:proofErr w:type="spellStart"/>
      <w:r w:rsidRPr="00FD1003">
        <w:rPr>
          <w:rFonts w:ascii="Times New Roman" w:eastAsia="Cambria" w:hAnsi="Times New Roman" w:cs="Times New Roman"/>
          <w:b/>
          <w:color w:val="000000"/>
          <w:sz w:val="24"/>
          <w:szCs w:val="24"/>
          <w:lang w:val="en-US"/>
        </w:rPr>
        <w:t>Sembah</w:t>
      </w:r>
      <w:proofErr w:type="spellEnd"/>
    </w:p>
    <w:p w14:paraId="59F6706C" w14:textId="0987937C" w:rsidR="00A517E2" w:rsidRPr="00896102" w:rsidRDefault="00C61DCC" w:rsidP="00EA149E">
      <w:pPr>
        <w:spacing w:after="0" w:line="240" w:lineRule="auto"/>
        <w:ind w:firstLine="709"/>
        <w:jc w:val="both"/>
        <w:rPr>
          <w:rFonts w:ascii="Times New Roman" w:eastAsiaTheme="minorEastAsia" w:hAnsi="Times New Roman" w:cs="Times New Roman"/>
          <w:color w:val="000000"/>
          <w:sz w:val="24"/>
          <w:szCs w:val="24"/>
          <w:lang w:eastAsia="zh-CN"/>
        </w:rPr>
      </w:pPr>
      <w:r w:rsidRPr="00FD1003">
        <w:rPr>
          <w:rFonts w:ascii="Times New Roman" w:eastAsia="Cambria" w:hAnsi="Times New Roman" w:cs="Times New Roman"/>
          <w:color w:val="000000"/>
          <w:sz w:val="24"/>
          <w:szCs w:val="24"/>
        </w:rPr>
        <w:lastRenderedPageBreak/>
        <w:t xml:space="preserve">Kain dan Habel adalah salah satu kisah pengorbanan paling populer dalam Alkitab. Kisah ini menceritakan bagaimana, setelah kesulitan mereka, kedua </w:t>
      </w:r>
      <w:proofErr w:type="spellStart"/>
      <w:r w:rsidR="00306653" w:rsidRPr="00FD1003">
        <w:rPr>
          <w:rFonts w:ascii="Times New Roman" w:eastAsia="Cambria" w:hAnsi="Times New Roman" w:cs="Times New Roman"/>
          <w:color w:val="000000"/>
          <w:sz w:val="24"/>
          <w:szCs w:val="24"/>
          <w:lang w:val="en-US"/>
        </w:rPr>
        <w:t>laki-laki</w:t>
      </w:r>
      <w:proofErr w:type="spellEnd"/>
      <w:r w:rsidRPr="00FD1003">
        <w:rPr>
          <w:rFonts w:ascii="Times New Roman" w:eastAsia="Cambria" w:hAnsi="Times New Roman" w:cs="Times New Roman"/>
          <w:color w:val="000000"/>
          <w:sz w:val="24"/>
          <w:szCs w:val="24"/>
        </w:rPr>
        <w:t xml:space="preserve"> itu mempersembahkan korban bakaran kepada Tuhan. Namun pertanyaan mereka adalah mengapa pengorbanan materi ditolak oleh Tuhan, dan mengapa hanya ibadah Habel yang diterima oleh Tuhan. Masalah ini sering dibahas dalam diskusi tentang pengorbanan Perjanjian Lama.</w:t>
      </w:r>
      <w:r w:rsidRPr="00FD1003">
        <w:rPr>
          <w:rStyle w:val="FootnoteReference"/>
        </w:rPr>
        <w:footnoteReference w:id="14"/>
      </w:r>
    </w:p>
    <w:p w14:paraId="59F6706D" w14:textId="31940A94" w:rsidR="00A517E2" w:rsidRPr="00FD1003" w:rsidRDefault="00C61DCC" w:rsidP="00EA149E">
      <w:pPr>
        <w:spacing w:after="0" w:line="240" w:lineRule="auto"/>
        <w:ind w:firstLine="709"/>
        <w:jc w:val="both"/>
        <w:rPr>
          <w:rFonts w:ascii="Times New Roman" w:eastAsia="Cambria" w:hAnsi="Times New Roman" w:cs="Times New Roman"/>
          <w:color w:val="000000"/>
          <w:sz w:val="24"/>
          <w:szCs w:val="24"/>
        </w:rPr>
      </w:pPr>
      <w:r w:rsidRPr="00FD1003">
        <w:rPr>
          <w:rFonts w:ascii="Times New Roman" w:eastAsia="Cambria" w:hAnsi="Times New Roman" w:cs="Times New Roman"/>
          <w:color w:val="000000"/>
          <w:sz w:val="24"/>
          <w:szCs w:val="24"/>
        </w:rPr>
        <w:t>Pertanyaan selanjutnya adalah apakah benar Kain mempersembahkan sesuatu yang tidak baik di hadapan Tuhan, yang berarti persembahannya tidak berkenan kepada Tuhan. Jika ya, apakah persembahan Kain memang seburuk itu</w:t>
      </w:r>
      <w:r w:rsidR="005C3902">
        <w:rPr>
          <w:rFonts w:ascii="Times New Roman" w:eastAsia="Cambria" w:hAnsi="Times New Roman" w:cs="Times New Roman"/>
          <w:color w:val="000000"/>
          <w:sz w:val="24"/>
          <w:szCs w:val="24"/>
          <w:lang w:val="en-US"/>
        </w:rPr>
        <w:t>.</w:t>
      </w:r>
      <w:r w:rsidRPr="00FD1003">
        <w:rPr>
          <w:rFonts w:ascii="Times New Roman" w:eastAsia="Cambria" w:hAnsi="Times New Roman" w:cs="Times New Roman"/>
          <w:color w:val="000000"/>
          <w:sz w:val="24"/>
          <w:szCs w:val="24"/>
        </w:rPr>
        <w:t xml:space="preserve"> Ada keraguan yang semakin besar di kalangan orang-orang beriman. </w:t>
      </w:r>
      <w:r w:rsidR="00306653" w:rsidRPr="00FD1003">
        <w:rPr>
          <w:rFonts w:ascii="Times New Roman" w:eastAsia="Cambria" w:hAnsi="Times New Roman" w:cs="Times New Roman"/>
          <w:color w:val="000000"/>
          <w:sz w:val="24"/>
          <w:szCs w:val="24"/>
          <w:lang w:val="en-US"/>
        </w:rPr>
        <w:t>I</w:t>
      </w:r>
      <w:r w:rsidRPr="00FD1003">
        <w:rPr>
          <w:rFonts w:ascii="Times New Roman" w:eastAsia="Cambria" w:hAnsi="Times New Roman" w:cs="Times New Roman"/>
          <w:color w:val="000000"/>
          <w:sz w:val="24"/>
          <w:szCs w:val="24"/>
        </w:rPr>
        <w:t xml:space="preserve">ni </w:t>
      </w:r>
      <w:r w:rsidR="00306653" w:rsidRPr="00FD1003">
        <w:rPr>
          <w:rFonts w:ascii="Times New Roman" w:eastAsia="Cambria" w:hAnsi="Times New Roman" w:cs="Times New Roman"/>
          <w:color w:val="000000"/>
          <w:sz w:val="24"/>
          <w:szCs w:val="24"/>
          <w:lang w:val="en-US"/>
        </w:rPr>
        <w:t xml:space="preserve">pun </w:t>
      </w:r>
      <w:proofErr w:type="spellStart"/>
      <w:r w:rsidR="00306653" w:rsidRPr="00FD1003">
        <w:rPr>
          <w:rFonts w:ascii="Times New Roman" w:eastAsia="Cambria" w:hAnsi="Times New Roman" w:cs="Times New Roman"/>
          <w:color w:val="000000"/>
          <w:sz w:val="24"/>
          <w:szCs w:val="24"/>
          <w:lang w:val="en-US"/>
        </w:rPr>
        <w:t>merupakan</w:t>
      </w:r>
      <w:proofErr w:type="spellEnd"/>
      <w:r w:rsidR="00306653" w:rsidRPr="00FD1003">
        <w:rPr>
          <w:rFonts w:ascii="Times New Roman" w:eastAsia="Cambria" w:hAnsi="Times New Roman" w:cs="Times New Roman"/>
          <w:color w:val="000000"/>
          <w:sz w:val="24"/>
          <w:szCs w:val="24"/>
          <w:lang w:val="en-US"/>
        </w:rPr>
        <w:t xml:space="preserve"> </w:t>
      </w:r>
      <w:r w:rsidRPr="00FD1003">
        <w:rPr>
          <w:rFonts w:ascii="Times New Roman" w:eastAsia="Cambria" w:hAnsi="Times New Roman" w:cs="Times New Roman"/>
          <w:color w:val="000000"/>
          <w:sz w:val="24"/>
          <w:szCs w:val="24"/>
        </w:rPr>
        <w:t>sesuatu yang sering menjadi perdebatan di kalangan orang beriman.</w:t>
      </w:r>
      <w:r w:rsidRPr="00FD1003">
        <w:rPr>
          <w:rStyle w:val="FootnoteReference"/>
        </w:rPr>
        <w:footnoteReference w:id="15"/>
      </w:r>
      <w:r w:rsidR="005C3902">
        <w:rPr>
          <w:rFonts w:ascii="Times New Roman" w:eastAsia="Cambria" w:hAnsi="Times New Roman" w:cs="Times New Roman"/>
          <w:color w:val="000000"/>
          <w:sz w:val="24"/>
          <w:szCs w:val="24"/>
          <w:lang w:val="en-US"/>
        </w:rPr>
        <w:t xml:space="preserve"> M</w:t>
      </w:r>
      <w:r w:rsidRPr="00FD1003">
        <w:rPr>
          <w:rFonts w:ascii="Times New Roman" w:eastAsia="Cambria" w:hAnsi="Times New Roman" w:cs="Times New Roman"/>
          <w:color w:val="000000"/>
          <w:sz w:val="24"/>
          <w:szCs w:val="24"/>
        </w:rPr>
        <w:t>asalah muncul ketika kedua saudara dari keluarga Adam ini mempersembahkan kurban kepada Tuhan.</w:t>
      </w:r>
      <w:r w:rsidRPr="00FD1003">
        <w:rPr>
          <w:rStyle w:val="FootnoteReference"/>
        </w:rPr>
        <w:footnoteReference w:id="16"/>
      </w:r>
      <w:r w:rsidRPr="00FD1003">
        <w:rPr>
          <w:rFonts w:ascii="Times New Roman" w:eastAsia="Cambria" w:hAnsi="Times New Roman" w:cs="Times New Roman"/>
          <w:color w:val="000000"/>
          <w:sz w:val="24"/>
          <w:szCs w:val="24"/>
        </w:rPr>
        <w:t xml:space="preserve"> Kain mengorbankan hasil panen, dan saudaranya Habel mengorbankan anak sulung ternaknya.</w:t>
      </w:r>
      <w:r w:rsidRPr="00FD1003">
        <w:rPr>
          <w:rStyle w:val="FootnoteReference"/>
        </w:rPr>
        <w:footnoteReference w:id="17"/>
      </w:r>
      <w:r w:rsidRPr="00FD1003">
        <w:rPr>
          <w:rFonts w:ascii="Times New Roman" w:eastAsia="Cambria" w:hAnsi="Times New Roman" w:cs="Times New Roman"/>
          <w:color w:val="000000"/>
          <w:sz w:val="24"/>
          <w:szCs w:val="24"/>
        </w:rPr>
        <w:t>Tuhan puas dengan pengorbana</w:t>
      </w:r>
      <w:r w:rsidR="00FD1003">
        <w:rPr>
          <w:rFonts w:ascii="Times New Roman" w:eastAsia="Cambria" w:hAnsi="Times New Roman" w:cs="Times New Roman"/>
          <w:color w:val="000000"/>
          <w:sz w:val="24"/>
          <w:szCs w:val="24"/>
          <w:lang w:val="en-US"/>
        </w:rPr>
        <w:t>n</w:t>
      </w:r>
      <w:r w:rsidRPr="00FD1003">
        <w:rPr>
          <w:rFonts w:ascii="Times New Roman" w:eastAsia="Cambria" w:hAnsi="Times New Roman" w:cs="Times New Roman"/>
          <w:color w:val="000000"/>
          <w:sz w:val="24"/>
          <w:szCs w:val="24"/>
        </w:rPr>
        <w:t xml:space="preserve"> Habel, tapi tidak puas dengan persembahan Kain. Kain mempersembahkan korban pertamanya kepada Tuhan.</w:t>
      </w:r>
      <w:r w:rsidRPr="00FD1003">
        <w:rPr>
          <w:rStyle w:val="FootnoteReference"/>
        </w:rPr>
        <w:footnoteReference w:id="18"/>
      </w:r>
      <w:r w:rsidRPr="00FD1003">
        <w:rPr>
          <w:rFonts w:ascii="Times New Roman" w:eastAsia="Cambria" w:hAnsi="Times New Roman" w:cs="Times New Roman"/>
          <w:color w:val="000000"/>
          <w:sz w:val="24"/>
          <w:szCs w:val="24"/>
        </w:rPr>
        <w:t xml:space="preserve"> Yang penting bukan korban itu sendiri, tapi iman korban. </w:t>
      </w:r>
    </w:p>
    <w:p w14:paraId="59F6706E" w14:textId="1AB1387D" w:rsidR="00A517E2" w:rsidRPr="00FD1003" w:rsidRDefault="00C61DCC" w:rsidP="00EA149E">
      <w:pPr>
        <w:spacing w:after="0" w:line="240" w:lineRule="auto"/>
        <w:ind w:firstLine="709"/>
        <w:jc w:val="both"/>
        <w:rPr>
          <w:rFonts w:ascii="Times New Roman" w:eastAsia="Cambria" w:hAnsi="Times New Roman" w:cs="Times New Roman"/>
          <w:color w:val="000000"/>
          <w:sz w:val="24"/>
          <w:szCs w:val="24"/>
        </w:rPr>
      </w:pPr>
      <w:r w:rsidRPr="00FD1003">
        <w:rPr>
          <w:rFonts w:ascii="Times New Roman" w:eastAsia="Cambria" w:hAnsi="Times New Roman" w:cs="Times New Roman"/>
          <w:color w:val="000000"/>
          <w:sz w:val="24"/>
          <w:szCs w:val="24"/>
        </w:rPr>
        <w:t>Pada awal persembahan suci, darah harus ditumpahkan untuk menutupi dosa. Ini adalah persembahan korban syukur. Musa mengajarkan bagaimana mempersembahkan kurban hewan sebagai “perdamaian” dengan Tuhan. Semua persembahan ini merupakan pembayaran atas “hutang darah” umat manusia akibat dosa. Kini doa Kristiani membuat sikap masyarakat menjadi lebih spiritual. Karena tidak akan ada pengorbanan. Orang-orang sudah tahu bahwa tanpa dukungan pengorbanan pun, Allah mendengar mereka yang meminta. Doa Kristiani telah tertanam dalam hidupnya dan tidak lagi asing baginya. Setelah itu ilmunya terhadap apa yang Allah berikan terus bertambah, sehingga tidak hanya kurban saja, namun dukungan fisik lainnya pun hilang darinya, dan ibadahnya menjadi lebih spiritual.</w:t>
      </w:r>
    </w:p>
    <w:p w14:paraId="59F6706F" w14:textId="77777777" w:rsidR="00A517E2" w:rsidRPr="00FD1003" w:rsidRDefault="00A517E2" w:rsidP="00EA149E">
      <w:pPr>
        <w:spacing w:after="0" w:line="240" w:lineRule="auto"/>
        <w:ind w:firstLine="709"/>
        <w:jc w:val="both"/>
        <w:rPr>
          <w:rFonts w:ascii="Times New Roman" w:eastAsia="Cambria" w:hAnsi="Times New Roman" w:cs="Times New Roman"/>
          <w:color w:val="000000"/>
          <w:sz w:val="24"/>
          <w:szCs w:val="24"/>
        </w:rPr>
      </w:pPr>
    </w:p>
    <w:p w14:paraId="59F67070" w14:textId="77777777" w:rsidR="00A517E2" w:rsidRPr="00FD1003" w:rsidRDefault="00C61DCC" w:rsidP="00EA149E">
      <w:pPr>
        <w:spacing w:after="0" w:line="240" w:lineRule="auto"/>
        <w:jc w:val="both"/>
        <w:rPr>
          <w:rFonts w:ascii="Times New Roman" w:eastAsia="Cambria" w:hAnsi="Times New Roman" w:cs="Times New Roman"/>
          <w:b/>
          <w:color w:val="000000"/>
          <w:sz w:val="24"/>
          <w:szCs w:val="24"/>
        </w:rPr>
      </w:pPr>
      <w:r w:rsidRPr="00FD1003">
        <w:rPr>
          <w:rFonts w:ascii="Times New Roman" w:eastAsia="Cambria" w:hAnsi="Times New Roman" w:cs="Times New Roman"/>
          <w:b/>
          <w:color w:val="000000"/>
          <w:sz w:val="24"/>
          <w:szCs w:val="24"/>
        </w:rPr>
        <w:t>Kisah Kain Dan Habel (Kejadian 4:1-16)</w:t>
      </w:r>
    </w:p>
    <w:p w14:paraId="59F67071" w14:textId="54A89D78" w:rsidR="00A517E2" w:rsidRPr="00FD1003" w:rsidRDefault="00C61DCC" w:rsidP="00EA149E">
      <w:pPr>
        <w:spacing w:after="0" w:line="240" w:lineRule="auto"/>
        <w:ind w:firstLine="709"/>
        <w:jc w:val="both"/>
        <w:rPr>
          <w:rFonts w:ascii="Times New Roman" w:eastAsia="Cambria" w:hAnsi="Times New Roman" w:cs="Times New Roman"/>
          <w:color w:val="000000"/>
          <w:sz w:val="24"/>
          <w:szCs w:val="24"/>
        </w:rPr>
      </w:pPr>
      <w:r w:rsidRPr="00FD1003">
        <w:rPr>
          <w:rFonts w:ascii="Times New Roman" w:eastAsia="Cambria" w:hAnsi="Times New Roman" w:cs="Times New Roman"/>
          <w:color w:val="000000"/>
          <w:sz w:val="24"/>
          <w:szCs w:val="24"/>
        </w:rPr>
        <w:t>Peristiwa ayat 1-16 menggambarkan Habel menjadi seorang gembala dan Kain menjadi seorang petani. Setelah beberapa waktu, Kain mempersembahkan kepada Tuhan sebagian dari apa yang akan menjadi tanah itu. Habel juga mengorbankan anak sulung dombanya, Jadi, Tuhan memperhatikan Habel dan pengorbanannya, tapi tidak pada Kain dan pengorbanannya.</w:t>
      </w:r>
      <w:r w:rsidRPr="00FD1003">
        <w:rPr>
          <w:rStyle w:val="FootnoteReference"/>
        </w:rPr>
        <w:footnoteReference w:id="19"/>
      </w:r>
      <w:r w:rsidRPr="00FD1003">
        <w:rPr>
          <w:rFonts w:ascii="Times New Roman" w:eastAsia="Cambria" w:hAnsi="Times New Roman" w:cs="Times New Roman"/>
          <w:color w:val="000000"/>
          <w:sz w:val="24"/>
          <w:szCs w:val="24"/>
        </w:rPr>
        <w:t xml:space="preserve"> Kemudian hati Kain menjadi sangat panas dan wajahnya menjadi gelap.</w:t>
      </w:r>
      <w:r w:rsidRPr="00FD1003">
        <w:rPr>
          <w:rStyle w:val="FootnoteReference"/>
        </w:rPr>
        <w:footnoteReference w:id="20"/>
      </w:r>
      <w:r w:rsidRPr="00FD1003">
        <w:rPr>
          <w:rFonts w:ascii="Times New Roman" w:eastAsia="Cambria" w:hAnsi="Times New Roman" w:cs="Times New Roman"/>
          <w:color w:val="000000"/>
          <w:sz w:val="24"/>
          <w:szCs w:val="24"/>
        </w:rPr>
        <w:t xml:space="preserve"> Saat berada di lapangan, tiba-tiba Kain menyerang dan membunuh saudaranya</w:t>
      </w:r>
      <w:r w:rsidRPr="00FD1003">
        <w:rPr>
          <w:rFonts w:ascii="Times New Roman" w:eastAsia="Cambria" w:hAnsi="Times New Roman" w:cs="Times New Roman"/>
          <w:color w:val="000000"/>
          <w:sz w:val="24"/>
          <w:szCs w:val="24"/>
          <w:lang w:val="en-US"/>
        </w:rPr>
        <w:t>.</w:t>
      </w:r>
      <w:r w:rsidRPr="00FD1003">
        <w:rPr>
          <w:rStyle w:val="FootnoteReference"/>
        </w:rPr>
        <w:footnoteReference w:id="21"/>
      </w:r>
      <w:r w:rsidRPr="00FD1003">
        <w:rPr>
          <w:rFonts w:ascii="Times New Roman" w:eastAsia="Cambria" w:hAnsi="Times New Roman" w:cs="Times New Roman"/>
          <w:color w:val="000000"/>
          <w:sz w:val="24"/>
          <w:szCs w:val="24"/>
        </w:rPr>
        <w:t xml:space="preserve"> Kedua </w:t>
      </w:r>
      <w:proofErr w:type="spellStart"/>
      <w:r w:rsidRPr="00FD1003">
        <w:rPr>
          <w:rFonts w:ascii="Times New Roman" w:eastAsia="Cambria" w:hAnsi="Times New Roman" w:cs="Times New Roman"/>
          <w:color w:val="000000"/>
          <w:sz w:val="24"/>
          <w:szCs w:val="24"/>
          <w:lang w:val="en-US"/>
        </w:rPr>
        <w:t>analisis</w:t>
      </w:r>
      <w:proofErr w:type="spellEnd"/>
      <w:r w:rsidRPr="00FD1003">
        <w:rPr>
          <w:rFonts w:ascii="Times New Roman" w:eastAsia="Cambria" w:hAnsi="Times New Roman" w:cs="Times New Roman"/>
          <w:color w:val="000000"/>
          <w:sz w:val="24"/>
          <w:szCs w:val="24"/>
          <w:lang w:val="en-US"/>
        </w:rPr>
        <w:t xml:space="preserve"> </w:t>
      </w:r>
      <w:proofErr w:type="spellStart"/>
      <w:r w:rsidRPr="00FD1003">
        <w:rPr>
          <w:rFonts w:ascii="Times New Roman" w:eastAsia="Cambria" w:hAnsi="Times New Roman" w:cs="Times New Roman"/>
          <w:color w:val="000000"/>
          <w:sz w:val="24"/>
          <w:szCs w:val="24"/>
          <w:lang w:val="en-US"/>
        </w:rPr>
        <w:t>narasi</w:t>
      </w:r>
      <w:proofErr w:type="spellEnd"/>
      <w:r w:rsidRPr="00FD1003">
        <w:rPr>
          <w:rFonts w:ascii="Times New Roman" w:eastAsia="Cambria" w:hAnsi="Times New Roman" w:cs="Times New Roman"/>
          <w:color w:val="000000"/>
          <w:sz w:val="24"/>
          <w:szCs w:val="24"/>
          <w:lang w:val="en-US"/>
        </w:rPr>
        <w:t xml:space="preserve"> </w:t>
      </w:r>
      <w:proofErr w:type="spellStart"/>
      <w:r w:rsidRPr="00FD1003">
        <w:rPr>
          <w:rFonts w:ascii="Times New Roman" w:eastAsia="Cambria" w:hAnsi="Times New Roman" w:cs="Times New Roman"/>
          <w:color w:val="000000"/>
          <w:sz w:val="24"/>
          <w:szCs w:val="24"/>
          <w:lang w:val="en-US"/>
        </w:rPr>
        <w:t>tersebut</w:t>
      </w:r>
      <w:proofErr w:type="spellEnd"/>
      <w:r w:rsidRPr="00FD1003">
        <w:rPr>
          <w:rFonts w:ascii="Times New Roman" w:eastAsia="Cambria" w:hAnsi="Times New Roman" w:cs="Times New Roman"/>
          <w:color w:val="000000"/>
          <w:sz w:val="24"/>
          <w:szCs w:val="24"/>
          <w:lang w:val="en-US"/>
        </w:rPr>
        <w:t xml:space="preserve"> </w:t>
      </w:r>
      <w:r w:rsidRPr="00FD1003">
        <w:rPr>
          <w:rFonts w:ascii="Times New Roman" w:eastAsia="Cambria" w:hAnsi="Times New Roman" w:cs="Times New Roman"/>
          <w:color w:val="000000"/>
          <w:sz w:val="24"/>
          <w:szCs w:val="24"/>
        </w:rPr>
        <w:t>secara implisit mempunyai dua makna yang sama.</w:t>
      </w:r>
      <w:r w:rsidR="00C819A0">
        <w:rPr>
          <w:rFonts w:ascii="Times New Roman" w:eastAsia="Cambria" w:hAnsi="Times New Roman" w:cs="Times New Roman"/>
          <w:color w:val="000000"/>
          <w:sz w:val="24"/>
          <w:szCs w:val="24"/>
          <w:lang w:val="en-US"/>
        </w:rPr>
        <w:t xml:space="preserve"> </w:t>
      </w:r>
      <w:r w:rsidRPr="00FD1003">
        <w:rPr>
          <w:rFonts w:ascii="Times New Roman" w:eastAsia="Cambria" w:hAnsi="Times New Roman" w:cs="Times New Roman"/>
          <w:color w:val="000000"/>
          <w:sz w:val="24"/>
          <w:szCs w:val="24"/>
        </w:rPr>
        <w:t>Kata tanya “mengapa” dan “di mana” mempunyai peran yang sama dalam struktur kedua kalimat tersebut.</w:t>
      </w:r>
      <w:r w:rsidRPr="00FD1003">
        <w:rPr>
          <w:rStyle w:val="FootnoteReference"/>
        </w:rPr>
        <w:footnoteReference w:id="22"/>
      </w:r>
      <w:r w:rsidRPr="00FD1003">
        <w:rPr>
          <w:rFonts w:ascii="Times New Roman" w:eastAsia="Cambria" w:hAnsi="Times New Roman" w:cs="Times New Roman"/>
          <w:color w:val="000000"/>
          <w:sz w:val="24"/>
          <w:szCs w:val="24"/>
        </w:rPr>
        <w:t xml:space="preserve"> </w:t>
      </w:r>
    </w:p>
    <w:p w14:paraId="59F67072" w14:textId="24304644" w:rsidR="00A517E2" w:rsidRPr="00FD1003" w:rsidRDefault="00C61DCC" w:rsidP="00EA149E">
      <w:pPr>
        <w:spacing w:after="0" w:line="240" w:lineRule="auto"/>
        <w:ind w:firstLine="709"/>
        <w:jc w:val="both"/>
        <w:rPr>
          <w:rFonts w:ascii="Times New Roman" w:eastAsia="Cambria" w:hAnsi="Times New Roman" w:cs="Times New Roman"/>
          <w:color w:val="000000"/>
          <w:sz w:val="24"/>
          <w:szCs w:val="24"/>
        </w:rPr>
      </w:pPr>
      <w:r w:rsidRPr="00FD1003">
        <w:rPr>
          <w:rFonts w:ascii="Times New Roman" w:eastAsia="Cambria" w:hAnsi="Times New Roman" w:cs="Times New Roman"/>
          <w:color w:val="000000"/>
          <w:sz w:val="24"/>
          <w:szCs w:val="24"/>
        </w:rPr>
        <w:lastRenderedPageBreak/>
        <w:t>Fungsi yang sama diartikan sebagai proses perintah ilahi mengenai meditasi dan kontemplasi.</w:t>
      </w:r>
      <w:r w:rsidR="00255812" w:rsidRPr="00FD1003">
        <w:rPr>
          <w:rFonts w:ascii="Times New Roman" w:eastAsia="Cambria" w:hAnsi="Times New Roman" w:cs="Times New Roman"/>
          <w:color w:val="000000"/>
          <w:sz w:val="24"/>
          <w:szCs w:val="24"/>
          <w:lang w:val="en-US"/>
        </w:rPr>
        <w:t xml:space="preserve"> </w:t>
      </w:r>
      <w:r w:rsidRPr="00FD1003">
        <w:rPr>
          <w:rFonts w:ascii="Times New Roman" w:eastAsia="Cambria" w:hAnsi="Times New Roman" w:cs="Times New Roman"/>
          <w:color w:val="000000"/>
          <w:sz w:val="24"/>
          <w:szCs w:val="24"/>
        </w:rPr>
        <w:t>Pikirkan kesalahan, pikirkan tindakan, pikirkan kejadian, pikirkan kejadian. Dan mengapa Tuhan tidak menerima persembahan Kain</w:t>
      </w:r>
      <w:r w:rsidR="00255812" w:rsidRPr="00FD1003">
        <w:rPr>
          <w:rFonts w:ascii="Times New Roman" w:eastAsia="Cambria" w:hAnsi="Times New Roman" w:cs="Times New Roman"/>
          <w:color w:val="000000"/>
          <w:sz w:val="24"/>
          <w:szCs w:val="24"/>
          <w:lang w:val="en-US"/>
        </w:rPr>
        <w:t>?</w:t>
      </w:r>
      <w:r w:rsidRPr="00FD1003">
        <w:rPr>
          <w:rFonts w:ascii="Times New Roman" w:eastAsia="Cambria" w:hAnsi="Times New Roman" w:cs="Times New Roman"/>
          <w:color w:val="000000"/>
          <w:sz w:val="24"/>
          <w:szCs w:val="24"/>
        </w:rPr>
        <w:t xml:space="preserve"> Tuhan tidak menerima persembahan Kain karena Dia tidak mau menerima apapun yang tumbuh di bumi. Tuhan menerima pengorbanan Habel, sehingga Kain membunuh Habel dengan alasan yang juga tidak dijelaskan, namun alasan tersebut sering dianggap sebagai rasa cemburu karena Tuhan pilih kasih.</w:t>
      </w:r>
    </w:p>
    <w:p w14:paraId="59F67073" w14:textId="77777777" w:rsidR="00A517E2" w:rsidRPr="00FD1003" w:rsidRDefault="00A517E2" w:rsidP="00EA149E">
      <w:pPr>
        <w:spacing w:after="0" w:line="240" w:lineRule="auto"/>
        <w:jc w:val="both"/>
        <w:rPr>
          <w:rFonts w:ascii="Times New Roman" w:eastAsia="Cambria" w:hAnsi="Times New Roman" w:cs="Times New Roman"/>
          <w:b/>
          <w:color w:val="000000"/>
          <w:sz w:val="24"/>
          <w:szCs w:val="24"/>
        </w:rPr>
      </w:pPr>
    </w:p>
    <w:p w14:paraId="59F67074" w14:textId="77777777" w:rsidR="00A517E2" w:rsidRPr="00FD1003" w:rsidRDefault="00C61DCC" w:rsidP="00EA149E">
      <w:pPr>
        <w:spacing w:after="0" w:line="240" w:lineRule="auto"/>
        <w:jc w:val="both"/>
        <w:rPr>
          <w:rFonts w:ascii="Times New Roman" w:eastAsia="Cambria" w:hAnsi="Times New Roman" w:cs="Times New Roman"/>
          <w:b/>
          <w:color w:val="000000"/>
          <w:sz w:val="24"/>
          <w:szCs w:val="24"/>
        </w:rPr>
      </w:pPr>
      <w:proofErr w:type="spellStart"/>
      <w:r w:rsidRPr="00FD1003">
        <w:rPr>
          <w:rFonts w:ascii="Times New Roman" w:eastAsia="Cambria" w:hAnsi="Times New Roman" w:cs="Times New Roman"/>
          <w:b/>
          <w:color w:val="000000"/>
          <w:sz w:val="24"/>
          <w:szCs w:val="24"/>
          <w:lang w:val="en-US"/>
        </w:rPr>
        <w:t>Kerunyaman</w:t>
      </w:r>
      <w:proofErr w:type="spellEnd"/>
      <w:r w:rsidRPr="00FD1003">
        <w:rPr>
          <w:rFonts w:ascii="Times New Roman" w:eastAsia="Cambria" w:hAnsi="Times New Roman" w:cs="Times New Roman"/>
          <w:b/>
          <w:color w:val="000000"/>
          <w:sz w:val="24"/>
          <w:szCs w:val="24"/>
          <w:lang w:val="en-US"/>
        </w:rPr>
        <w:t xml:space="preserve"> </w:t>
      </w:r>
      <w:proofErr w:type="spellStart"/>
      <w:r w:rsidRPr="00FD1003">
        <w:rPr>
          <w:rFonts w:ascii="Times New Roman" w:eastAsia="Cambria" w:hAnsi="Times New Roman" w:cs="Times New Roman"/>
          <w:b/>
          <w:color w:val="000000"/>
          <w:sz w:val="24"/>
          <w:szCs w:val="24"/>
          <w:lang w:val="en-US"/>
        </w:rPr>
        <w:t>Paradigma</w:t>
      </w:r>
      <w:proofErr w:type="spellEnd"/>
      <w:r w:rsidRPr="00FD1003">
        <w:rPr>
          <w:rFonts w:ascii="Times New Roman" w:eastAsia="Cambria" w:hAnsi="Times New Roman" w:cs="Times New Roman"/>
          <w:b/>
          <w:color w:val="000000"/>
          <w:sz w:val="24"/>
          <w:szCs w:val="24"/>
          <w:lang w:val="en-US"/>
        </w:rPr>
        <w:t xml:space="preserve"> </w:t>
      </w:r>
      <w:r w:rsidRPr="00FD1003">
        <w:rPr>
          <w:rFonts w:ascii="Times New Roman" w:eastAsia="Cambria" w:hAnsi="Times New Roman" w:cs="Times New Roman"/>
          <w:b/>
          <w:color w:val="000000"/>
          <w:sz w:val="24"/>
          <w:szCs w:val="24"/>
        </w:rPr>
        <w:t xml:space="preserve">Tuhan Mengasihi Kain </w:t>
      </w:r>
    </w:p>
    <w:p w14:paraId="59F67075" w14:textId="63ADDC2F" w:rsidR="00A517E2" w:rsidRPr="00FD1003" w:rsidRDefault="00C61DCC" w:rsidP="00C819A0">
      <w:pPr>
        <w:spacing w:after="0" w:line="240" w:lineRule="auto"/>
        <w:ind w:firstLine="709"/>
        <w:jc w:val="both"/>
        <w:rPr>
          <w:rFonts w:ascii="Times New Roman" w:eastAsia="Cambria" w:hAnsi="Times New Roman" w:cs="Times New Roman"/>
          <w:color w:val="000000"/>
          <w:sz w:val="24"/>
          <w:szCs w:val="24"/>
        </w:rPr>
      </w:pPr>
      <w:r w:rsidRPr="00FD1003">
        <w:rPr>
          <w:rFonts w:ascii="Times New Roman" w:eastAsia="Cambria" w:hAnsi="Times New Roman" w:cs="Times New Roman"/>
          <w:color w:val="000000"/>
          <w:sz w:val="24"/>
          <w:szCs w:val="24"/>
        </w:rPr>
        <w:t xml:space="preserve">Kejadian </w:t>
      </w:r>
      <w:r w:rsidRPr="00FD1003">
        <w:rPr>
          <w:rFonts w:ascii="Times New Roman" w:eastAsia="Cambria" w:hAnsi="Times New Roman" w:cs="Times New Roman"/>
          <w:color w:val="000000"/>
          <w:sz w:val="24"/>
          <w:szCs w:val="24"/>
          <w:lang w:val="en-US"/>
        </w:rPr>
        <w:t xml:space="preserve">4 </w:t>
      </w:r>
      <w:proofErr w:type="spellStart"/>
      <w:r w:rsidRPr="00FD1003">
        <w:rPr>
          <w:rFonts w:ascii="Times New Roman" w:eastAsia="Cambria" w:hAnsi="Times New Roman" w:cs="Times New Roman"/>
          <w:color w:val="000000"/>
          <w:sz w:val="24"/>
          <w:szCs w:val="24"/>
          <w:lang w:val="en-US"/>
        </w:rPr>
        <w:t>membicarakan</w:t>
      </w:r>
      <w:proofErr w:type="spellEnd"/>
      <w:r w:rsidRPr="00FD1003">
        <w:rPr>
          <w:rFonts w:ascii="Times New Roman" w:eastAsia="Cambria" w:hAnsi="Times New Roman" w:cs="Times New Roman"/>
          <w:color w:val="000000"/>
          <w:sz w:val="24"/>
          <w:szCs w:val="24"/>
          <w:lang w:val="en-US"/>
        </w:rPr>
        <w:t xml:space="preserve"> </w:t>
      </w:r>
      <w:proofErr w:type="spellStart"/>
      <w:r w:rsidRPr="00FD1003">
        <w:rPr>
          <w:rFonts w:ascii="Times New Roman" w:eastAsia="Cambria" w:hAnsi="Times New Roman" w:cs="Times New Roman"/>
          <w:color w:val="000000"/>
          <w:sz w:val="24"/>
          <w:szCs w:val="24"/>
          <w:lang w:val="en-US"/>
        </w:rPr>
        <w:t>tingkah</w:t>
      </w:r>
      <w:proofErr w:type="spellEnd"/>
      <w:r w:rsidRPr="00FD1003">
        <w:rPr>
          <w:rFonts w:ascii="Times New Roman" w:eastAsia="Cambria" w:hAnsi="Times New Roman" w:cs="Times New Roman"/>
          <w:color w:val="000000"/>
          <w:sz w:val="24"/>
          <w:szCs w:val="24"/>
          <w:lang w:val="en-US"/>
        </w:rPr>
        <w:t xml:space="preserve"> </w:t>
      </w:r>
      <w:proofErr w:type="spellStart"/>
      <w:r w:rsidRPr="00FD1003">
        <w:rPr>
          <w:rFonts w:ascii="Times New Roman" w:eastAsia="Cambria" w:hAnsi="Times New Roman" w:cs="Times New Roman"/>
          <w:color w:val="000000"/>
          <w:sz w:val="24"/>
          <w:szCs w:val="24"/>
          <w:lang w:val="en-US"/>
        </w:rPr>
        <w:t>langkah</w:t>
      </w:r>
      <w:proofErr w:type="spellEnd"/>
      <w:r w:rsidRPr="00FD1003">
        <w:rPr>
          <w:rFonts w:ascii="Times New Roman" w:eastAsia="Cambria" w:hAnsi="Times New Roman" w:cs="Times New Roman"/>
          <w:color w:val="000000"/>
          <w:sz w:val="24"/>
          <w:szCs w:val="24"/>
          <w:lang w:val="en-US"/>
        </w:rPr>
        <w:t xml:space="preserve"> yang </w:t>
      </w:r>
      <w:proofErr w:type="spellStart"/>
      <w:r w:rsidRPr="00FD1003">
        <w:rPr>
          <w:rFonts w:ascii="Times New Roman" w:eastAsia="Cambria" w:hAnsi="Times New Roman" w:cs="Times New Roman"/>
          <w:color w:val="000000"/>
          <w:sz w:val="24"/>
          <w:szCs w:val="24"/>
          <w:lang w:val="en-US"/>
        </w:rPr>
        <w:t>berefek</w:t>
      </w:r>
      <w:proofErr w:type="spellEnd"/>
      <w:r w:rsidRPr="00FD1003">
        <w:rPr>
          <w:rFonts w:ascii="Times New Roman" w:eastAsia="Cambria" w:hAnsi="Times New Roman" w:cs="Times New Roman"/>
          <w:color w:val="000000"/>
          <w:sz w:val="24"/>
          <w:szCs w:val="24"/>
          <w:lang w:val="en-US"/>
        </w:rPr>
        <w:t xml:space="preserve"> pada </w:t>
      </w:r>
      <w:r w:rsidRPr="00FD1003">
        <w:rPr>
          <w:rFonts w:ascii="Times New Roman" w:eastAsia="Cambria" w:hAnsi="Times New Roman" w:cs="Times New Roman"/>
          <w:color w:val="000000"/>
          <w:sz w:val="24"/>
          <w:szCs w:val="24"/>
        </w:rPr>
        <w:t>api kecemburuan. Kemarahan yang disebabkan oleh rasa iri mungkin awalnya ditujukan kepada Tuhan, namun transendensi Tuhan membuat Kain melampiaskan kemarahannya terhadap saudaranya dengan tindakan yang merusak.</w:t>
      </w:r>
      <w:r w:rsidRPr="00FD1003">
        <w:rPr>
          <w:rStyle w:val="FootnoteReference"/>
        </w:rPr>
        <w:footnoteReference w:id="23"/>
      </w:r>
      <w:r w:rsidRPr="00FD1003">
        <w:rPr>
          <w:rFonts w:ascii="Times New Roman" w:eastAsia="Cambria" w:hAnsi="Times New Roman" w:cs="Times New Roman"/>
          <w:color w:val="000000"/>
          <w:sz w:val="24"/>
          <w:szCs w:val="24"/>
        </w:rPr>
        <w:t xml:space="preserve">Tuhan segera menanyai Kain dan kemudian menghukumnya. </w:t>
      </w:r>
      <w:proofErr w:type="spellStart"/>
      <w:r w:rsidRPr="00FD1003">
        <w:rPr>
          <w:rFonts w:ascii="Times New Roman" w:eastAsia="Cambria" w:hAnsi="Times New Roman" w:cs="Times New Roman"/>
          <w:color w:val="000000"/>
          <w:sz w:val="24"/>
          <w:szCs w:val="24"/>
          <w:lang w:val="en-US"/>
        </w:rPr>
        <w:t>Berdasarkan</w:t>
      </w:r>
      <w:proofErr w:type="spellEnd"/>
      <w:r w:rsidRPr="00FD1003">
        <w:rPr>
          <w:rFonts w:ascii="Times New Roman" w:eastAsia="Cambria" w:hAnsi="Times New Roman" w:cs="Times New Roman"/>
          <w:color w:val="000000"/>
          <w:sz w:val="24"/>
          <w:szCs w:val="24"/>
        </w:rPr>
        <w:t xml:space="preserve"> segi kejiwaan, apa yang menimpa Kain dapat dibaca sebagai gejala umum dalam kehidupan beragama.</w:t>
      </w:r>
      <w:r w:rsidRPr="00FD1003">
        <w:rPr>
          <w:rStyle w:val="FootnoteReference"/>
        </w:rPr>
        <w:footnoteReference w:id="24"/>
      </w:r>
      <w:r w:rsidRPr="00FD1003">
        <w:rPr>
          <w:rFonts w:ascii="Times New Roman" w:eastAsia="Cambria" w:hAnsi="Times New Roman" w:cs="Times New Roman"/>
          <w:color w:val="000000"/>
          <w:sz w:val="24"/>
          <w:szCs w:val="24"/>
        </w:rPr>
        <w:t xml:space="preserve"> </w:t>
      </w:r>
      <w:r w:rsidRPr="00FD1003">
        <w:rPr>
          <w:rFonts w:ascii="Times New Roman" w:eastAsia="Cambria" w:hAnsi="Times New Roman" w:cs="Times New Roman"/>
          <w:color w:val="000000"/>
          <w:sz w:val="24"/>
          <w:szCs w:val="24"/>
          <w:lang w:val="en-US"/>
        </w:rPr>
        <w:t>Wika</w:t>
      </w:r>
      <w:r w:rsidRPr="00FD1003">
        <w:rPr>
          <w:rFonts w:ascii="Times New Roman" w:eastAsia="Cambria" w:hAnsi="Times New Roman" w:cs="Times New Roman"/>
          <w:color w:val="000000"/>
          <w:sz w:val="24"/>
          <w:szCs w:val="24"/>
        </w:rPr>
        <w:t xml:space="preserve"> mengatakan kemarahan terhadap Tuhan seringkali muncul karena alasan yang sama seperti kemarahan terhadap orang lain.</w:t>
      </w:r>
      <w:r w:rsidRPr="00FD1003">
        <w:rPr>
          <w:rStyle w:val="FootnoteReference"/>
        </w:rPr>
        <w:footnoteReference w:id="25"/>
      </w:r>
      <w:r w:rsidRPr="00FD1003">
        <w:rPr>
          <w:rFonts w:ascii="Times New Roman" w:eastAsia="Cambria" w:hAnsi="Times New Roman" w:cs="Times New Roman"/>
          <w:color w:val="000000"/>
          <w:sz w:val="24"/>
          <w:szCs w:val="24"/>
        </w:rPr>
        <w:t xml:space="preserve"> Kemarahan ini bisa mempunyai akibat yang sama seperti kemarahan lainnya.</w:t>
      </w:r>
      <w:r w:rsidRPr="00FD1003">
        <w:rPr>
          <w:rStyle w:val="FootnoteReference"/>
        </w:rPr>
        <w:footnoteReference w:id="26"/>
      </w:r>
      <w:r w:rsidRPr="00FD1003">
        <w:rPr>
          <w:rFonts w:ascii="Times New Roman" w:eastAsia="Cambria" w:hAnsi="Times New Roman" w:cs="Times New Roman"/>
          <w:color w:val="000000"/>
          <w:sz w:val="24"/>
          <w:szCs w:val="24"/>
        </w:rPr>
        <w:t xml:space="preserve"> Kemarahan menciptakan stres dan mempengaruhi orang secara emosional dan fisik. Bagian ini menekankan bahwa Tuhan menjawab Kain di ayat 15. </w:t>
      </w:r>
      <w:r w:rsidRPr="00FD1003">
        <w:rPr>
          <w:rFonts w:ascii="Times New Roman" w:eastAsia="Cambria" w:hAnsi="Times New Roman" w:cs="Times New Roman"/>
          <w:color w:val="000000"/>
          <w:sz w:val="24"/>
          <w:szCs w:val="24"/>
          <w:lang w:val="en-US"/>
        </w:rPr>
        <w:t xml:space="preserve">Martin Buber </w:t>
      </w:r>
      <w:r w:rsidRPr="00FD1003">
        <w:rPr>
          <w:rFonts w:ascii="Times New Roman" w:eastAsia="Cambria" w:hAnsi="Times New Roman" w:cs="Times New Roman"/>
          <w:color w:val="000000"/>
          <w:sz w:val="24"/>
          <w:szCs w:val="24"/>
        </w:rPr>
        <w:t>menafsirkan jawaban Tuhan di akhir dialog ini sebagai posisi teologis narator.</w:t>
      </w:r>
      <w:r w:rsidRPr="00FD1003">
        <w:rPr>
          <w:rStyle w:val="FootnoteReference"/>
        </w:rPr>
        <w:footnoteReference w:id="27"/>
      </w:r>
      <w:r w:rsidRPr="00FD1003">
        <w:rPr>
          <w:rFonts w:ascii="Times New Roman" w:eastAsia="Cambria" w:hAnsi="Times New Roman" w:cs="Times New Roman"/>
          <w:color w:val="000000"/>
          <w:sz w:val="24"/>
          <w:szCs w:val="24"/>
        </w:rPr>
        <w:t xml:space="preserve"> Hanya Tuhan, bukan manusia, yang mempunyai “kata terakhir” dalam setiap perjumpaan. Tuhan mendengar permohonan Kain meskipun dia jelas-jelas bersalah.</w:t>
      </w:r>
      <w:r w:rsidRPr="00FD1003">
        <w:rPr>
          <w:rStyle w:val="FootnoteReference"/>
        </w:rPr>
        <w:footnoteReference w:id="28"/>
      </w:r>
    </w:p>
    <w:p w14:paraId="59F67076" w14:textId="00E97B48" w:rsidR="00A517E2" w:rsidRPr="00FD1003" w:rsidRDefault="00C61DCC" w:rsidP="00EA149E">
      <w:pPr>
        <w:spacing w:after="0" w:line="240" w:lineRule="auto"/>
        <w:ind w:firstLine="709"/>
        <w:jc w:val="both"/>
        <w:rPr>
          <w:rFonts w:ascii="Times New Roman" w:eastAsia="Cambria" w:hAnsi="Times New Roman" w:cs="Times New Roman"/>
          <w:color w:val="000000"/>
          <w:sz w:val="24"/>
          <w:szCs w:val="24"/>
        </w:rPr>
      </w:pPr>
      <w:r w:rsidRPr="00FD1003">
        <w:rPr>
          <w:rFonts w:ascii="Times New Roman" w:eastAsia="Cambria" w:hAnsi="Times New Roman" w:cs="Times New Roman"/>
          <w:color w:val="000000"/>
          <w:sz w:val="24"/>
          <w:szCs w:val="24"/>
          <w:lang w:val="en-US"/>
        </w:rPr>
        <w:t>Panikkar</w:t>
      </w:r>
      <w:r w:rsidRPr="00FD1003">
        <w:rPr>
          <w:rFonts w:ascii="Times New Roman" w:eastAsia="Cambria" w:hAnsi="Times New Roman" w:cs="Times New Roman"/>
          <w:color w:val="000000"/>
          <w:sz w:val="24"/>
          <w:szCs w:val="24"/>
        </w:rPr>
        <w:t xml:space="preserve"> mengatakan</w:t>
      </w:r>
      <w:r w:rsidRPr="00FD1003">
        <w:rPr>
          <w:rFonts w:ascii="Times New Roman" w:eastAsia="Cambria" w:hAnsi="Times New Roman" w:cs="Times New Roman"/>
          <w:color w:val="000000"/>
          <w:sz w:val="24"/>
          <w:szCs w:val="24"/>
          <w:lang w:val="en-US"/>
        </w:rPr>
        <w:t xml:space="preserve"> </w:t>
      </w:r>
      <w:r w:rsidRPr="00FD1003">
        <w:rPr>
          <w:rFonts w:ascii="Times New Roman" w:eastAsia="Cambria" w:hAnsi="Times New Roman" w:cs="Times New Roman"/>
          <w:color w:val="000000"/>
          <w:sz w:val="24"/>
          <w:szCs w:val="24"/>
        </w:rPr>
        <w:t>dengan indah</w:t>
      </w:r>
      <w:r w:rsidRPr="00FD1003">
        <w:rPr>
          <w:rFonts w:ascii="Times New Roman" w:eastAsia="Cambria" w:hAnsi="Times New Roman" w:cs="Times New Roman"/>
          <w:color w:val="000000"/>
          <w:sz w:val="24"/>
          <w:szCs w:val="24"/>
          <w:lang w:val="en-US"/>
        </w:rPr>
        <w:t xml:space="preserve"> </w:t>
      </w:r>
      <w:proofErr w:type="spellStart"/>
      <w:r w:rsidRPr="00FD1003">
        <w:rPr>
          <w:rFonts w:ascii="Times New Roman" w:eastAsia="Cambria" w:hAnsi="Times New Roman" w:cs="Times New Roman"/>
          <w:color w:val="000000"/>
          <w:sz w:val="24"/>
          <w:szCs w:val="24"/>
          <w:lang w:val="en-US"/>
        </w:rPr>
        <w:t>bahwa</w:t>
      </w:r>
      <w:proofErr w:type="spellEnd"/>
      <w:r w:rsidRPr="00FD1003">
        <w:rPr>
          <w:rFonts w:ascii="Times New Roman" w:eastAsia="Cambria" w:hAnsi="Times New Roman" w:cs="Times New Roman"/>
          <w:color w:val="000000"/>
          <w:sz w:val="24"/>
          <w:szCs w:val="24"/>
        </w:rPr>
        <w:t xml:space="preserve"> Kain mencuci tangan Habel, tetapi Tuhan tidak mencuci tangan Kain.</w:t>
      </w:r>
      <w:r w:rsidRPr="00FD1003">
        <w:rPr>
          <w:rStyle w:val="FootnoteReference"/>
        </w:rPr>
        <w:footnoteReference w:id="29"/>
      </w:r>
      <w:r w:rsidRPr="00FD1003">
        <w:rPr>
          <w:rFonts w:ascii="Times New Roman" w:eastAsia="Cambria" w:hAnsi="Times New Roman" w:cs="Times New Roman"/>
          <w:color w:val="000000"/>
          <w:sz w:val="24"/>
          <w:szCs w:val="24"/>
        </w:rPr>
        <w:t xml:space="preserve"> Tuhan mengampuni Kain. Ketakutan dan kegelisahan yang dirasakan Kain tidak bisa dibiarkan terus berlanjut dan terus berlanjut. Zat yang mungkin kehilangan perlindungan jiwa dilindungi secara permanen.</w:t>
      </w:r>
      <w:r w:rsidRPr="00FD1003">
        <w:rPr>
          <w:rStyle w:val="FootnoteReference"/>
        </w:rPr>
        <w:footnoteReference w:id="30"/>
      </w:r>
      <w:r w:rsidRPr="00FD1003">
        <w:rPr>
          <w:rFonts w:ascii="Times New Roman" w:eastAsia="Cambria" w:hAnsi="Times New Roman" w:cs="Times New Roman"/>
          <w:color w:val="000000"/>
          <w:sz w:val="24"/>
          <w:szCs w:val="24"/>
        </w:rPr>
        <w:t xml:space="preserve"> Penyembuhan spiritual sangat penting untuk pemulihan penuh dalam hidup.</w:t>
      </w:r>
      <w:r w:rsidRPr="00FD1003">
        <w:rPr>
          <w:rStyle w:val="FootnoteReference"/>
        </w:rPr>
        <w:footnoteReference w:id="31"/>
      </w:r>
      <w:r w:rsidRPr="00FD1003">
        <w:rPr>
          <w:rFonts w:ascii="Times New Roman" w:eastAsia="Cambria" w:hAnsi="Times New Roman" w:cs="Times New Roman"/>
          <w:color w:val="000000"/>
          <w:sz w:val="24"/>
          <w:szCs w:val="24"/>
        </w:rPr>
        <w:t xml:space="preserve"> Dalam hal ini Kain sangat beruntung karena ia mendapatkan apa yang sangat dibutuhkannya untuk proses pemulihan. Tanda-tandanya terlihat oleh semua orang. Alasan pemberian tanda tersebut bukan untuk mempermalukan Kain, melainkan untuk melindungi hubungan Kain agar ia dapat terus hidup dalam perlindungan Tuhan.</w:t>
      </w:r>
    </w:p>
    <w:p w14:paraId="59F67077" w14:textId="77777777" w:rsidR="00A517E2" w:rsidRPr="00FD1003" w:rsidRDefault="00A517E2" w:rsidP="00EA149E">
      <w:pPr>
        <w:spacing w:after="0" w:line="240" w:lineRule="auto"/>
        <w:jc w:val="both"/>
        <w:rPr>
          <w:rFonts w:ascii="Times New Roman" w:eastAsia="Cambria" w:hAnsi="Times New Roman" w:cs="Times New Roman"/>
          <w:b/>
          <w:color w:val="000000"/>
          <w:sz w:val="24"/>
          <w:szCs w:val="24"/>
        </w:rPr>
      </w:pPr>
    </w:p>
    <w:p w14:paraId="59F67078" w14:textId="77777777" w:rsidR="00A517E2" w:rsidRPr="00FD1003" w:rsidRDefault="00C61DCC" w:rsidP="00EA149E">
      <w:pPr>
        <w:spacing w:after="0" w:line="240" w:lineRule="auto"/>
        <w:jc w:val="both"/>
        <w:rPr>
          <w:rFonts w:ascii="Times New Roman" w:eastAsia="Cambria" w:hAnsi="Times New Roman" w:cs="Times New Roman"/>
          <w:b/>
          <w:color w:val="000000"/>
          <w:sz w:val="24"/>
          <w:szCs w:val="24"/>
        </w:rPr>
      </w:pPr>
      <w:proofErr w:type="spellStart"/>
      <w:r w:rsidRPr="00FD1003">
        <w:rPr>
          <w:rFonts w:ascii="Times New Roman" w:eastAsia="Cambria" w:hAnsi="Times New Roman" w:cs="Times New Roman"/>
          <w:b/>
          <w:color w:val="000000"/>
          <w:sz w:val="24"/>
          <w:szCs w:val="24"/>
          <w:lang w:val="en-US"/>
        </w:rPr>
        <w:t>Pemaknaan</w:t>
      </w:r>
      <w:proofErr w:type="spellEnd"/>
      <w:r w:rsidRPr="00FD1003">
        <w:rPr>
          <w:rFonts w:ascii="Times New Roman" w:eastAsia="Cambria" w:hAnsi="Times New Roman" w:cs="Times New Roman"/>
          <w:b/>
          <w:color w:val="000000"/>
          <w:sz w:val="24"/>
          <w:szCs w:val="24"/>
          <w:lang w:val="en-US"/>
        </w:rPr>
        <w:t xml:space="preserve"> </w:t>
      </w:r>
      <w:r w:rsidRPr="00FD1003">
        <w:rPr>
          <w:rFonts w:ascii="Times New Roman" w:eastAsia="Cambria" w:hAnsi="Times New Roman" w:cs="Times New Roman"/>
          <w:b/>
          <w:color w:val="000000"/>
          <w:sz w:val="24"/>
          <w:szCs w:val="24"/>
        </w:rPr>
        <w:t xml:space="preserve">Korban </w:t>
      </w:r>
      <w:r w:rsidRPr="00FD1003">
        <w:rPr>
          <w:rFonts w:ascii="Times New Roman" w:eastAsia="Cambria" w:hAnsi="Times New Roman" w:cs="Times New Roman"/>
          <w:b/>
          <w:color w:val="000000"/>
          <w:sz w:val="24"/>
          <w:szCs w:val="24"/>
          <w:lang w:val="en-US"/>
        </w:rPr>
        <w:t>d</w:t>
      </w:r>
      <w:r w:rsidRPr="00FD1003">
        <w:rPr>
          <w:rFonts w:ascii="Times New Roman" w:eastAsia="Cambria" w:hAnsi="Times New Roman" w:cs="Times New Roman"/>
          <w:b/>
          <w:color w:val="000000"/>
          <w:sz w:val="24"/>
          <w:szCs w:val="24"/>
        </w:rPr>
        <w:t xml:space="preserve">an Kekerasan </w:t>
      </w:r>
    </w:p>
    <w:p w14:paraId="59F67079" w14:textId="1623739D" w:rsidR="00A517E2" w:rsidRPr="00FD1003" w:rsidRDefault="00C61DCC" w:rsidP="00EA149E">
      <w:pPr>
        <w:spacing w:after="0" w:line="240" w:lineRule="auto"/>
        <w:ind w:firstLine="709"/>
        <w:jc w:val="both"/>
        <w:rPr>
          <w:rFonts w:ascii="Times New Roman" w:eastAsia="Cambria" w:hAnsi="Times New Roman" w:cs="Times New Roman"/>
          <w:color w:val="000000"/>
          <w:sz w:val="24"/>
          <w:szCs w:val="24"/>
        </w:rPr>
      </w:pPr>
      <w:r w:rsidRPr="00FD1003">
        <w:rPr>
          <w:rFonts w:ascii="Times New Roman" w:eastAsia="Cambria" w:hAnsi="Times New Roman" w:cs="Times New Roman"/>
          <w:color w:val="000000"/>
          <w:sz w:val="24"/>
          <w:szCs w:val="24"/>
        </w:rPr>
        <w:t xml:space="preserve">Refleksi ini berusaha mengkaji tema pengorbanan dan kekerasan dalam teks Alkitab Kejadian 3: 21.Teks ini sering diartikan sebagai kejatuhan manusia ke dalam dosa. Namun di sini </w:t>
      </w:r>
      <w:r w:rsidRPr="00FD1003">
        <w:rPr>
          <w:rFonts w:ascii="Times New Roman" w:eastAsia="Cambria" w:hAnsi="Times New Roman" w:cs="Times New Roman"/>
          <w:color w:val="000000"/>
          <w:sz w:val="24"/>
          <w:szCs w:val="24"/>
        </w:rPr>
        <w:lastRenderedPageBreak/>
        <w:t>fokus</w:t>
      </w:r>
      <w:proofErr w:type="spellStart"/>
      <w:r w:rsidR="00AA61BF" w:rsidRPr="00FD1003">
        <w:rPr>
          <w:rFonts w:ascii="Times New Roman" w:eastAsia="Cambria" w:hAnsi="Times New Roman" w:cs="Times New Roman"/>
          <w:color w:val="000000"/>
          <w:sz w:val="24"/>
          <w:szCs w:val="24"/>
          <w:lang w:val="en-US"/>
        </w:rPr>
        <w:t>nya</w:t>
      </w:r>
      <w:proofErr w:type="spellEnd"/>
      <w:r w:rsidR="00AA61BF" w:rsidRPr="00FD1003">
        <w:rPr>
          <w:rFonts w:ascii="Times New Roman" w:eastAsia="Cambria" w:hAnsi="Times New Roman" w:cs="Times New Roman"/>
          <w:color w:val="000000"/>
          <w:sz w:val="24"/>
          <w:szCs w:val="24"/>
          <w:lang w:val="en-US"/>
        </w:rPr>
        <w:t xml:space="preserve"> </w:t>
      </w:r>
      <w:proofErr w:type="spellStart"/>
      <w:r w:rsidR="00AA61BF" w:rsidRPr="00FD1003">
        <w:rPr>
          <w:rFonts w:ascii="Times New Roman" w:eastAsia="Cambria" w:hAnsi="Times New Roman" w:cs="Times New Roman"/>
          <w:color w:val="000000"/>
          <w:sz w:val="24"/>
          <w:szCs w:val="24"/>
          <w:lang w:val="en-US"/>
        </w:rPr>
        <w:t>adalah</w:t>
      </w:r>
      <w:proofErr w:type="spellEnd"/>
      <w:r w:rsidRPr="00FD1003">
        <w:rPr>
          <w:rFonts w:ascii="Times New Roman" w:eastAsia="Cambria" w:hAnsi="Times New Roman" w:cs="Times New Roman"/>
          <w:color w:val="000000"/>
          <w:sz w:val="24"/>
          <w:szCs w:val="24"/>
        </w:rPr>
        <w:t xml:space="preserve"> pada asal usul aspek korban dan kekerasan yang pertama kali muncul dalam Alkitab.</w:t>
      </w:r>
    </w:p>
    <w:p w14:paraId="59F6707A" w14:textId="72066F92" w:rsidR="00A517E2" w:rsidRPr="00FD1003" w:rsidRDefault="00C61DCC" w:rsidP="00EA149E">
      <w:pPr>
        <w:spacing w:after="0" w:line="240" w:lineRule="auto"/>
        <w:ind w:firstLine="709"/>
        <w:jc w:val="both"/>
        <w:rPr>
          <w:rFonts w:ascii="Times New Roman" w:eastAsia="Cambria" w:hAnsi="Times New Roman" w:cs="Times New Roman"/>
          <w:color w:val="000000"/>
          <w:sz w:val="24"/>
          <w:szCs w:val="24"/>
        </w:rPr>
      </w:pPr>
      <w:r w:rsidRPr="00FD1003">
        <w:rPr>
          <w:rFonts w:ascii="Times New Roman" w:eastAsia="Cambria" w:hAnsi="Times New Roman" w:cs="Times New Roman"/>
          <w:color w:val="000000"/>
          <w:sz w:val="24"/>
          <w:szCs w:val="24"/>
        </w:rPr>
        <w:t>Aspek menjadi korban dan kekerasan ini juga akan dikaji melalui teori asli René Girard dan akan dilakukan upaya untuk mengidentifikasi kontribusinya terhadap wacana saat ini tentang menjadi korban dan kekerasan.</w:t>
      </w:r>
      <w:r w:rsidRPr="00FD1003">
        <w:rPr>
          <w:rStyle w:val="FootnoteReference"/>
        </w:rPr>
        <w:footnoteReference w:id="32"/>
      </w:r>
      <w:r w:rsidRPr="00FD1003">
        <w:rPr>
          <w:rFonts w:ascii="Times New Roman" w:eastAsia="Cambria" w:hAnsi="Times New Roman" w:cs="Times New Roman"/>
          <w:color w:val="000000"/>
          <w:sz w:val="24"/>
          <w:szCs w:val="24"/>
        </w:rPr>
        <w:t xml:space="preserve"> Khusus berbicara tentang pengorbanan dan kekerasan yang terjadi dalam konteks Alkitab, masyarakat percaya bahwa pengorbanan dan kekerasan pertama yang terjadi dalam konteks Alkitab adalah peristiwa pasal 4 yaitu dalam sejarah Kain dan Habel.</w:t>
      </w:r>
      <w:r w:rsidR="00087F70" w:rsidRPr="00FD1003">
        <w:rPr>
          <w:rFonts w:ascii="Times New Roman" w:eastAsia="Cambria" w:hAnsi="Times New Roman" w:cs="Times New Roman"/>
          <w:color w:val="000000"/>
          <w:sz w:val="24"/>
          <w:szCs w:val="24"/>
        </w:rPr>
        <w:t xml:space="preserve"> </w:t>
      </w:r>
      <w:r w:rsidRPr="00FD1003">
        <w:rPr>
          <w:rFonts w:ascii="Times New Roman" w:eastAsia="Cambria" w:hAnsi="Times New Roman" w:cs="Times New Roman"/>
          <w:color w:val="000000"/>
          <w:sz w:val="24"/>
          <w:szCs w:val="24"/>
        </w:rPr>
        <w:t>Hal ini karena cerita tersebut dengan jelas menceritakan tentang kekerasan yang dilakukan terhadap Habel oleh Kain, saudara Habel sendiri. Namun kasus ini jarang diangkat publik dalam konteks korban dan kekerasan</w:t>
      </w:r>
      <w:r w:rsidR="00AA61BF" w:rsidRPr="00FD1003">
        <w:rPr>
          <w:rFonts w:ascii="Times New Roman" w:eastAsia="Cambria" w:hAnsi="Times New Roman" w:cs="Times New Roman"/>
          <w:color w:val="000000"/>
          <w:sz w:val="24"/>
          <w:szCs w:val="24"/>
          <w:lang w:val="en-US"/>
        </w:rPr>
        <w:t>.</w:t>
      </w:r>
      <w:r w:rsidRPr="00FD1003">
        <w:rPr>
          <w:rFonts w:ascii="Times New Roman" w:eastAsia="Cambria" w:hAnsi="Times New Roman" w:cs="Times New Roman"/>
          <w:color w:val="000000"/>
          <w:sz w:val="24"/>
          <w:szCs w:val="24"/>
        </w:rPr>
        <w:t xml:space="preserve"> Faktanya, pasal ketiga ini dikenal sebagai bagian yang berbicara tentang kejatuhan manusia setelah memakan buah terlarang Tuhan. Oleh karena itu, </w:t>
      </w:r>
      <w:proofErr w:type="spellStart"/>
      <w:r w:rsidR="00AA61BF" w:rsidRPr="00FD1003">
        <w:rPr>
          <w:rFonts w:ascii="Times New Roman" w:eastAsia="Cambria" w:hAnsi="Times New Roman" w:cs="Times New Roman"/>
          <w:color w:val="000000"/>
          <w:sz w:val="24"/>
          <w:szCs w:val="24"/>
          <w:lang w:val="en-US"/>
        </w:rPr>
        <w:t>manusia</w:t>
      </w:r>
      <w:proofErr w:type="spellEnd"/>
      <w:r w:rsidRPr="00FD1003">
        <w:rPr>
          <w:rFonts w:ascii="Times New Roman" w:eastAsia="Cambria" w:hAnsi="Times New Roman" w:cs="Times New Roman"/>
          <w:color w:val="000000"/>
          <w:sz w:val="24"/>
          <w:szCs w:val="24"/>
        </w:rPr>
        <w:t xml:space="preserve"> tersebut dihukum oleh Tuhan dan diusir dari Taman Eden. Oleh karena itu, pada pasal ketiga ini, penulis akan berargumen bahwa tidak ada unsur pengorbanan dan kekerasan dalam cerita ini, dan berasumsi bahwa pengorbanan dan kekerasan pertama terjadi pada pasal ke 4, yaitu kisah Kain dan Habel yang kita kenal hingga saat ini.</w:t>
      </w:r>
    </w:p>
    <w:p w14:paraId="59F6707B" w14:textId="0D485CD9" w:rsidR="00A517E2" w:rsidRPr="00FD1003" w:rsidRDefault="00C61DCC" w:rsidP="00EA149E">
      <w:pPr>
        <w:spacing w:after="0" w:line="240" w:lineRule="auto"/>
        <w:ind w:firstLine="709"/>
        <w:jc w:val="both"/>
        <w:rPr>
          <w:rFonts w:ascii="Times New Roman" w:eastAsia="Cambria" w:hAnsi="Times New Roman" w:cs="Times New Roman"/>
          <w:color w:val="000000"/>
          <w:sz w:val="24"/>
          <w:szCs w:val="24"/>
        </w:rPr>
      </w:pPr>
      <w:r w:rsidRPr="00FD1003">
        <w:rPr>
          <w:rFonts w:ascii="Times New Roman" w:eastAsia="Cambria" w:hAnsi="Times New Roman" w:cs="Times New Roman"/>
          <w:color w:val="000000"/>
          <w:sz w:val="24"/>
          <w:szCs w:val="24"/>
        </w:rPr>
        <w:t xml:space="preserve">Namun jika membaca teks tersebut secara keseluruhan, akan </w:t>
      </w:r>
      <w:proofErr w:type="spellStart"/>
      <w:r w:rsidR="00AA61BF" w:rsidRPr="00FD1003">
        <w:rPr>
          <w:rFonts w:ascii="Times New Roman" w:eastAsia="Cambria" w:hAnsi="Times New Roman" w:cs="Times New Roman"/>
          <w:color w:val="000000"/>
          <w:sz w:val="24"/>
          <w:szCs w:val="24"/>
          <w:lang w:val="en-US"/>
        </w:rPr>
        <w:t>dit</w:t>
      </w:r>
      <w:proofErr w:type="spellEnd"/>
      <w:r w:rsidRPr="00FD1003">
        <w:rPr>
          <w:rFonts w:ascii="Times New Roman" w:eastAsia="Cambria" w:hAnsi="Times New Roman" w:cs="Times New Roman"/>
          <w:color w:val="000000"/>
          <w:sz w:val="24"/>
          <w:szCs w:val="24"/>
        </w:rPr>
        <w:t>emukan adanya unsur peristiwa yang berkaitan dengan korban dan kekerasan. Khususnya pada pasal 3:21, hewan-hewan tersebut seolah-olah mengalami pengorbanan dan kekerasan dalam cerita tersebut.</w:t>
      </w:r>
      <w:r w:rsidRPr="00FD1003">
        <w:rPr>
          <w:rStyle w:val="FootnoteReference"/>
        </w:rPr>
        <w:footnoteReference w:id="33"/>
      </w:r>
      <w:r w:rsidRPr="00FD1003">
        <w:rPr>
          <w:rFonts w:ascii="Times New Roman" w:eastAsia="Cambria" w:hAnsi="Times New Roman" w:cs="Times New Roman"/>
          <w:color w:val="000000"/>
          <w:sz w:val="24"/>
          <w:szCs w:val="24"/>
        </w:rPr>
        <w:t xml:space="preserve"> Faktanya, pengorbanan dan kekerasan tidak dijelaskan sejelas di pasal 3 seperti dalam kisah Kain dan Habel di pasal </w:t>
      </w:r>
      <w:proofErr w:type="spellStart"/>
      <w:r w:rsidRPr="00FD1003">
        <w:rPr>
          <w:rFonts w:ascii="Times New Roman" w:eastAsia="Cambria" w:hAnsi="Times New Roman" w:cs="Times New Roman"/>
          <w:color w:val="000000"/>
          <w:sz w:val="24"/>
          <w:szCs w:val="24"/>
          <w:lang w:val="en-US"/>
        </w:rPr>
        <w:t>empat</w:t>
      </w:r>
      <w:proofErr w:type="spellEnd"/>
      <w:r w:rsidRPr="00FD1003">
        <w:rPr>
          <w:rFonts w:ascii="Times New Roman" w:eastAsia="Cambria" w:hAnsi="Times New Roman" w:cs="Times New Roman"/>
          <w:color w:val="000000"/>
          <w:sz w:val="24"/>
          <w:szCs w:val="24"/>
        </w:rPr>
        <w:t>.</w:t>
      </w:r>
      <w:r w:rsidRPr="00FD1003">
        <w:rPr>
          <w:rStyle w:val="FootnoteReference"/>
        </w:rPr>
        <w:footnoteReference w:id="34"/>
      </w:r>
      <w:r w:rsidRPr="00FD1003">
        <w:rPr>
          <w:rFonts w:ascii="Times New Roman" w:eastAsia="Cambria" w:hAnsi="Times New Roman" w:cs="Times New Roman"/>
          <w:color w:val="000000"/>
          <w:sz w:val="24"/>
          <w:szCs w:val="24"/>
        </w:rPr>
        <w:t xml:space="preserve"> Namun dari cerita ini</w:t>
      </w:r>
      <w:r w:rsidR="00AA61BF" w:rsidRPr="00FD1003">
        <w:rPr>
          <w:rFonts w:ascii="Times New Roman" w:eastAsia="Cambria" w:hAnsi="Times New Roman" w:cs="Times New Roman"/>
          <w:color w:val="000000"/>
          <w:sz w:val="24"/>
          <w:szCs w:val="24"/>
          <w:lang w:val="en-US"/>
        </w:rPr>
        <w:t xml:space="preserve"> </w:t>
      </w:r>
      <w:r w:rsidRPr="00FD1003">
        <w:rPr>
          <w:rFonts w:ascii="Times New Roman" w:eastAsia="Cambria" w:hAnsi="Times New Roman" w:cs="Times New Roman"/>
          <w:color w:val="000000"/>
          <w:sz w:val="24"/>
          <w:szCs w:val="24"/>
        </w:rPr>
        <w:t xml:space="preserve">dapat </w:t>
      </w:r>
      <w:r w:rsidR="00AA61BF" w:rsidRPr="00FD1003">
        <w:rPr>
          <w:rFonts w:ascii="Times New Roman" w:eastAsia="Cambria" w:hAnsi="Times New Roman" w:cs="Times New Roman"/>
          <w:color w:val="000000"/>
          <w:sz w:val="24"/>
          <w:szCs w:val="24"/>
          <w:lang w:val="en-US"/>
        </w:rPr>
        <w:t>dis</w:t>
      </w:r>
      <w:r w:rsidRPr="00FD1003">
        <w:rPr>
          <w:rFonts w:ascii="Times New Roman" w:eastAsia="Cambria" w:hAnsi="Times New Roman" w:cs="Times New Roman"/>
          <w:color w:val="000000"/>
          <w:sz w:val="24"/>
          <w:szCs w:val="24"/>
        </w:rPr>
        <w:t>impulkan bahwa untuk pertama kalinya kekerasan muncul dalam konteks kekerasan Alkitab. Namun tidak dapat dipungkiri juga menimbulkan kontroversi mengenai penafsiran pengorbanan dan kekerasan dalam teks Kejadian 3</w:t>
      </w:r>
      <w:r w:rsidRPr="00FD1003">
        <w:rPr>
          <w:rFonts w:ascii="Times New Roman" w:eastAsia="Cambria" w:hAnsi="Times New Roman" w:cs="Times New Roman"/>
          <w:color w:val="000000"/>
          <w:sz w:val="24"/>
          <w:szCs w:val="24"/>
          <w:lang w:val="en-US"/>
        </w:rPr>
        <w:t xml:space="preserve"> </w:t>
      </w:r>
      <w:proofErr w:type="spellStart"/>
      <w:r w:rsidRPr="00FD1003">
        <w:rPr>
          <w:rFonts w:ascii="Times New Roman" w:eastAsia="Cambria" w:hAnsi="Times New Roman" w:cs="Times New Roman"/>
          <w:color w:val="000000"/>
          <w:sz w:val="24"/>
          <w:szCs w:val="24"/>
          <w:lang w:val="en-US"/>
        </w:rPr>
        <w:t>ayat</w:t>
      </w:r>
      <w:proofErr w:type="spellEnd"/>
      <w:r w:rsidRPr="00FD1003">
        <w:rPr>
          <w:rFonts w:ascii="Times New Roman" w:eastAsia="Cambria" w:hAnsi="Times New Roman" w:cs="Times New Roman"/>
          <w:color w:val="000000"/>
          <w:sz w:val="24"/>
          <w:szCs w:val="24"/>
          <w:lang w:val="en-US"/>
        </w:rPr>
        <w:t xml:space="preserve"> 21</w:t>
      </w:r>
      <w:r w:rsidRPr="00FD1003">
        <w:rPr>
          <w:rFonts w:ascii="Times New Roman" w:eastAsia="Cambria" w:hAnsi="Times New Roman" w:cs="Times New Roman"/>
          <w:color w:val="000000"/>
          <w:sz w:val="24"/>
          <w:szCs w:val="24"/>
        </w:rPr>
        <w:t>.</w:t>
      </w:r>
      <w:r w:rsidRPr="00FD1003">
        <w:rPr>
          <w:rStyle w:val="FootnoteReference"/>
        </w:rPr>
        <w:footnoteReference w:id="35"/>
      </w:r>
      <w:r w:rsidRPr="00FD1003">
        <w:rPr>
          <w:rFonts w:ascii="Times New Roman" w:eastAsia="Cambria" w:hAnsi="Times New Roman" w:cs="Times New Roman"/>
          <w:color w:val="000000"/>
          <w:sz w:val="24"/>
          <w:szCs w:val="24"/>
        </w:rPr>
        <w:t xml:space="preserve"> Oleh karena itu, kisah ini tidak ditonjolkan dalam konteks aksi kekerasan yang terjadi. Ini muncul untuk pertama kalinya dalam konteks Alkitab. Habel menjadi seorang gembala dan Kain menjadi seorang petani.</w:t>
      </w:r>
      <w:r w:rsidRPr="00FD1003">
        <w:rPr>
          <w:rStyle w:val="FootnoteReference"/>
        </w:rPr>
        <w:footnoteReference w:id="36"/>
      </w:r>
      <w:r w:rsidRPr="00FD1003">
        <w:rPr>
          <w:rFonts w:ascii="Times New Roman" w:eastAsia="Cambria" w:hAnsi="Times New Roman" w:cs="Times New Roman"/>
          <w:color w:val="000000"/>
          <w:sz w:val="24"/>
          <w:szCs w:val="24"/>
        </w:rPr>
        <w:t xml:space="preserve"> Setelah beberapa waktu, Kain mempersembahkan sebagian tanahnya sebagai korban kepada Tuhan. Habel juga mengorbankan anak sulung dari kawanan dombanya, sehingga Tuhan menghormati Habel dan pengorbanannya, namun mengabaikan Kain dan pengorbanannya. Kemudian hati Kain menjadi sangat panas dan wajahnya menjadi gelap</w:t>
      </w:r>
      <w:r w:rsidRPr="00FD1003">
        <w:rPr>
          <w:rFonts w:ascii="Times New Roman" w:hAnsi="Times New Roman" w:cs="Times New Roman"/>
          <w:sz w:val="24"/>
          <w:szCs w:val="24"/>
        </w:rPr>
        <w:t>.</w:t>
      </w:r>
    </w:p>
    <w:p w14:paraId="59F6707D" w14:textId="77777777" w:rsidR="00A517E2" w:rsidRPr="00FD1003" w:rsidRDefault="00A517E2" w:rsidP="00EA149E">
      <w:pPr>
        <w:spacing w:line="240" w:lineRule="auto"/>
        <w:jc w:val="both"/>
        <w:rPr>
          <w:rFonts w:ascii="Times New Roman" w:hAnsi="Times New Roman" w:cs="Times New Roman"/>
          <w:sz w:val="24"/>
          <w:szCs w:val="24"/>
        </w:rPr>
      </w:pPr>
    </w:p>
    <w:p w14:paraId="59F6707E" w14:textId="77777777" w:rsidR="00A517E2" w:rsidRPr="00FD1003" w:rsidRDefault="00C61DCC" w:rsidP="00EA149E">
      <w:pPr>
        <w:spacing w:line="240" w:lineRule="auto"/>
        <w:jc w:val="both"/>
        <w:rPr>
          <w:rFonts w:ascii="Times New Roman" w:hAnsi="Times New Roman" w:cs="Times New Roman"/>
          <w:b/>
          <w:sz w:val="24"/>
          <w:szCs w:val="24"/>
        </w:rPr>
      </w:pPr>
      <w:r w:rsidRPr="00FD1003">
        <w:rPr>
          <w:rFonts w:ascii="Times New Roman" w:hAnsi="Times New Roman" w:cs="Times New Roman"/>
          <w:b/>
          <w:sz w:val="24"/>
          <w:szCs w:val="24"/>
        </w:rPr>
        <w:t>SIMPULAN</w:t>
      </w:r>
    </w:p>
    <w:p w14:paraId="59F6707F" w14:textId="77777777" w:rsidR="00A517E2" w:rsidRPr="00FD1003" w:rsidRDefault="00C61DCC" w:rsidP="00EA149E">
      <w:pPr>
        <w:spacing w:after="0" w:line="240" w:lineRule="auto"/>
        <w:ind w:firstLine="720"/>
        <w:jc w:val="both"/>
        <w:rPr>
          <w:rFonts w:ascii="Times New Roman" w:eastAsia="Cambria" w:hAnsi="Times New Roman" w:cs="Times New Roman"/>
          <w:b/>
          <w:color w:val="000000"/>
          <w:sz w:val="24"/>
          <w:szCs w:val="24"/>
        </w:rPr>
      </w:pPr>
      <w:proofErr w:type="spellStart"/>
      <w:r w:rsidRPr="00FD1003">
        <w:rPr>
          <w:rFonts w:ascii="Times New Roman" w:eastAsia="Cambria" w:hAnsi="Times New Roman" w:cs="Times New Roman"/>
          <w:color w:val="000000"/>
          <w:sz w:val="24"/>
          <w:szCs w:val="24"/>
          <w:lang w:val="en-US"/>
        </w:rPr>
        <w:t>Berdasarkan</w:t>
      </w:r>
      <w:proofErr w:type="spellEnd"/>
      <w:r w:rsidRPr="00FD1003">
        <w:rPr>
          <w:rFonts w:ascii="Times New Roman" w:eastAsia="Cambria" w:hAnsi="Times New Roman" w:cs="Times New Roman"/>
          <w:color w:val="000000"/>
          <w:sz w:val="24"/>
          <w:szCs w:val="24"/>
          <w:lang w:val="en-US"/>
        </w:rPr>
        <w:t xml:space="preserve"> </w:t>
      </w:r>
      <w:proofErr w:type="spellStart"/>
      <w:r w:rsidRPr="00FD1003">
        <w:rPr>
          <w:rFonts w:ascii="Times New Roman" w:eastAsia="Cambria" w:hAnsi="Times New Roman" w:cs="Times New Roman"/>
          <w:color w:val="000000"/>
          <w:sz w:val="24"/>
          <w:szCs w:val="24"/>
          <w:lang w:val="en-US"/>
        </w:rPr>
        <w:t>analisis</w:t>
      </w:r>
      <w:proofErr w:type="spellEnd"/>
      <w:r w:rsidRPr="00FD1003">
        <w:rPr>
          <w:rFonts w:ascii="Times New Roman" w:eastAsia="Cambria" w:hAnsi="Times New Roman" w:cs="Times New Roman"/>
          <w:color w:val="000000"/>
          <w:sz w:val="24"/>
          <w:szCs w:val="24"/>
          <w:lang w:val="en-US"/>
        </w:rPr>
        <w:t xml:space="preserve"> </w:t>
      </w:r>
      <w:proofErr w:type="spellStart"/>
      <w:r w:rsidRPr="00FD1003">
        <w:rPr>
          <w:rFonts w:ascii="Times New Roman" w:eastAsia="Cambria" w:hAnsi="Times New Roman" w:cs="Times New Roman"/>
          <w:color w:val="000000"/>
          <w:sz w:val="24"/>
          <w:szCs w:val="24"/>
          <w:lang w:val="en-US"/>
        </w:rPr>
        <w:t>naratif</w:t>
      </w:r>
      <w:proofErr w:type="spellEnd"/>
      <w:r w:rsidRPr="00FD1003">
        <w:rPr>
          <w:rFonts w:ascii="Times New Roman" w:eastAsia="Cambria" w:hAnsi="Times New Roman" w:cs="Times New Roman"/>
          <w:color w:val="000000"/>
          <w:sz w:val="24"/>
          <w:szCs w:val="24"/>
          <w:lang w:val="en-US"/>
        </w:rPr>
        <w:t xml:space="preserve"> </w:t>
      </w:r>
      <w:proofErr w:type="spellStart"/>
      <w:r w:rsidRPr="00FD1003">
        <w:rPr>
          <w:rFonts w:ascii="Times New Roman" w:eastAsia="Cambria" w:hAnsi="Times New Roman" w:cs="Times New Roman"/>
          <w:color w:val="000000"/>
          <w:sz w:val="24"/>
          <w:szCs w:val="24"/>
          <w:lang w:val="en-US"/>
        </w:rPr>
        <w:t>tersebut</w:t>
      </w:r>
      <w:proofErr w:type="spellEnd"/>
      <w:r w:rsidRPr="00FD1003">
        <w:rPr>
          <w:rFonts w:ascii="Times New Roman" w:eastAsia="Cambria" w:hAnsi="Times New Roman" w:cs="Times New Roman"/>
          <w:color w:val="000000"/>
          <w:sz w:val="24"/>
          <w:szCs w:val="24"/>
          <w:lang w:val="en-US"/>
        </w:rPr>
        <w:t xml:space="preserve">, </w:t>
      </w:r>
      <w:proofErr w:type="spellStart"/>
      <w:r w:rsidRPr="00FD1003">
        <w:rPr>
          <w:rFonts w:ascii="Times New Roman" w:eastAsia="Cambria" w:hAnsi="Times New Roman" w:cs="Times New Roman"/>
          <w:color w:val="000000"/>
          <w:sz w:val="24"/>
          <w:szCs w:val="24"/>
          <w:lang w:val="en-US"/>
        </w:rPr>
        <w:t>penulis</w:t>
      </w:r>
      <w:proofErr w:type="spellEnd"/>
      <w:r w:rsidRPr="00FD1003">
        <w:rPr>
          <w:rFonts w:ascii="Times New Roman" w:eastAsia="Cambria" w:hAnsi="Times New Roman" w:cs="Times New Roman"/>
          <w:color w:val="000000"/>
          <w:sz w:val="24"/>
          <w:szCs w:val="24"/>
          <w:lang w:val="en-US"/>
        </w:rPr>
        <w:t xml:space="preserve"> </w:t>
      </w:r>
      <w:proofErr w:type="spellStart"/>
      <w:r w:rsidRPr="00FD1003">
        <w:rPr>
          <w:rFonts w:ascii="Times New Roman" w:eastAsia="Cambria" w:hAnsi="Times New Roman" w:cs="Times New Roman"/>
          <w:color w:val="000000"/>
          <w:sz w:val="24"/>
          <w:szCs w:val="24"/>
          <w:lang w:val="en-US"/>
        </w:rPr>
        <w:t>menyimpulkan</w:t>
      </w:r>
      <w:proofErr w:type="spellEnd"/>
      <w:r w:rsidRPr="00FD1003">
        <w:rPr>
          <w:rFonts w:ascii="Times New Roman" w:eastAsia="Cambria" w:hAnsi="Times New Roman" w:cs="Times New Roman"/>
          <w:color w:val="000000"/>
          <w:sz w:val="24"/>
          <w:szCs w:val="24"/>
          <w:lang w:val="en-US"/>
        </w:rPr>
        <w:t xml:space="preserve"> </w:t>
      </w:r>
      <w:proofErr w:type="spellStart"/>
      <w:r w:rsidRPr="00FD1003">
        <w:rPr>
          <w:rFonts w:ascii="Times New Roman" w:eastAsia="Cambria" w:hAnsi="Times New Roman" w:cs="Times New Roman"/>
          <w:color w:val="000000"/>
          <w:sz w:val="24"/>
          <w:szCs w:val="24"/>
          <w:lang w:val="en-US"/>
        </w:rPr>
        <w:t>bahwa</w:t>
      </w:r>
      <w:proofErr w:type="spellEnd"/>
      <w:r w:rsidRPr="00FD1003">
        <w:rPr>
          <w:rFonts w:ascii="Times New Roman" w:eastAsia="Cambria" w:hAnsi="Times New Roman" w:cs="Times New Roman"/>
          <w:color w:val="000000"/>
          <w:sz w:val="24"/>
          <w:szCs w:val="24"/>
          <w:lang w:val="en-US"/>
        </w:rPr>
        <w:t xml:space="preserve"> k</w:t>
      </w:r>
      <w:r w:rsidRPr="00FD1003">
        <w:rPr>
          <w:rFonts w:ascii="Times New Roman" w:eastAsia="Cambria" w:hAnsi="Times New Roman" w:cs="Times New Roman"/>
          <w:color w:val="000000"/>
          <w:sz w:val="24"/>
          <w:szCs w:val="24"/>
        </w:rPr>
        <w:t>isah Kain dan Habel dalam Alkitab Perjanjian Lama, terutama di kitab Kejadian, menyajikan perenungan mendalam tentang nilai moral, kepentingan hati yang benar, dan dinamika hubungan manusia dengan Tuhan. Dari hasil penelitian ini, beberapa kesimpulan krusial dapat diambil untuk memperkaya pemahaman terhadap teks ini dan menerapkannya dalam konteks spiritual dan moral kita saat ini.</w:t>
      </w:r>
    </w:p>
    <w:p w14:paraId="59F67080" w14:textId="3ABED98E" w:rsidR="00A517E2" w:rsidRPr="00FD1003" w:rsidRDefault="00C61DCC" w:rsidP="00EA149E">
      <w:pPr>
        <w:spacing w:after="0" w:line="240" w:lineRule="auto"/>
        <w:ind w:firstLine="720"/>
        <w:jc w:val="both"/>
        <w:rPr>
          <w:rFonts w:ascii="Times New Roman" w:eastAsia="Cambria" w:hAnsi="Times New Roman" w:cs="Times New Roman"/>
          <w:color w:val="000000"/>
          <w:sz w:val="24"/>
          <w:szCs w:val="24"/>
        </w:rPr>
      </w:pPr>
      <w:r w:rsidRPr="00FD1003">
        <w:rPr>
          <w:rFonts w:ascii="Times New Roman" w:eastAsia="Cambria" w:hAnsi="Times New Roman" w:cs="Times New Roman"/>
          <w:color w:val="000000"/>
          <w:sz w:val="24"/>
          <w:szCs w:val="24"/>
        </w:rPr>
        <w:t>Analisis linguistik dan budaya menyoroti konteks yang mem</w:t>
      </w:r>
      <w:r w:rsidR="00574E4C" w:rsidRPr="00FD1003">
        <w:rPr>
          <w:rFonts w:ascii="Times New Roman" w:eastAsia="Cambria" w:hAnsi="Times New Roman" w:cs="Times New Roman"/>
          <w:color w:val="000000"/>
          <w:sz w:val="24"/>
          <w:szCs w:val="24"/>
          <w:lang w:val="en-US"/>
        </w:rPr>
        <w:t>p</w:t>
      </w:r>
      <w:r w:rsidRPr="00FD1003">
        <w:rPr>
          <w:rFonts w:ascii="Times New Roman" w:eastAsia="Cambria" w:hAnsi="Times New Roman" w:cs="Times New Roman"/>
          <w:color w:val="000000"/>
          <w:sz w:val="24"/>
          <w:szCs w:val="24"/>
        </w:rPr>
        <w:t xml:space="preserve">engaruhi interpretasi teks. Pemahaman norma-norma persembahan pada masa itu membantu menjelaskan respons Tuhan terhadap persembahan Kain dan Habel. Hal ini menunjukkan bahwa teks Alkitab harus diinterpretasikan dengan memperhitungkan aspek budaya dan sejarahnya untuk mendapatkan </w:t>
      </w:r>
      <w:r w:rsidRPr="00FD1003">
        <w:rPr>
          <w:rFonts w:ascii="Times New Roman" w:eastAsia="Cambria" w:hAnsi="Times New Roman" w:cs="Times New Roman"/>
          <w:color w:val="000000"/>
          <w:sz w:val="24"/>
          <w:szCs w:val="24"/>
        </w:rPr>
        <w:lastRenderedPageBreak/>
        <w:t>pemahaman yang lebih komprehensif. Kesimpulan ini memberikan pengakuan akan kompleksitas teks Alkitab dan pentingnya memahami</w:t>
      </w:r>
      <w:r w:rsidR="00AA61BF" w:rsidRPr="00FD1003">
        <w:rPr>
          <w:rFonts w:ascii="Times New Roman" w:eastAsia="Cambria" w:hAnsi="Times New Roman" w:cs="Times New Roman"/>
          <w:color w:val="000000"/>
          <w:sz w:val="24"/>
          <w:szCs w:val="24"/>
          <w:lang w:val="en-US"/>
        </w:rPr>
        <w:t xml:space="preserve"> </w:t>
      </w:r>
      <w:proofErr w:type="spellStart"/>
      <w:r w:rsidR="00AA61BF" w:rsidRPr="00FD1003">
        <w:rPr>
          <w:rFonts w:ascii="Times New Roman" w:eastAsia="Cambria" w:hAnsi="Times New Roman" w:cs="Times New Roman"/>
          <w:color w:val="000000"/>
          <w:sz w:val="24"/>
          <w:szCs w:val="24"/>
          <w:lang w:val="en-US"/>
        </w:rPr>
        <w:t>Alkitab</w:t>
      </w:r>
      <w:proofErr w:type="spellEnd"/>
      <w:r w:rsidRPr="00FD1003">
        <w:rPr>
          <w:rFonts w:ascii="Times New Roman" w:eastAsia="Cambria" w:hAnsi="Times New Roman" w:cs="Times New Roman"/>
          <w:color w:val="000000"/>
          <w:sz w:val="24"/>
          <w:szCs w:val="24"/>
        </w:rPr>
        <w:t xml:space="preserve"> dalam konteks yang tepat.</w:t>
      </w:r>
      <w:r w:rsidRPr="00FD1003">
        <w:rPr>
          <w:rFonts w:ascii="Times New Roman" w:eastAsia="Cambria" w:hAnsi="Times New Roman" w:cs="Times New Roman"/>
          <w:color w:val="000000"/>
          <w:sz w:val="24"/>
          <w:szCs w:val="24"/>
          <w:lang w:val="en-US"/>
        </w:rPr>
        <w:t xml:space="preserve"> </w:t>
      </w:r>
      <w:r w:rsidRPr="00FD1003">
        <w:rPr>
          <w:rFonts w:ascii="Times New Roman" w:eastAsia="Cambria" w:hAnsi="Times New Roman" w:cs="Times New Roman"/>
          <w:color w:val="000000"/>
          <w:sz w:val="24"/>
          <w:szCs w:val="24"/>
        </w:rPr>
        <w:t>Perbandingan terjemahan menunjukkan variasi interpretatif yang dapat muncul di antara berbagai versi Alkitab. Meskipun inti cerita tetap utuh, pilihan kata-kata dapat mengubah nuansa dan fokus interpretasi. Ini memberikan wawasan tentang keragaman pemahaman terhadap teks suci, menegaskan bahwa penelitian Alkitab yang mendalam memerlukan pertimbangan berbagai terjemahan untuk mendapatkan gambaran yang lebih lengkap.</w:t>
      </w:r>
    </w:p>
    <w:p w14:paraId="59F67081" w14:textId="5B99658D" w:rsidR="00A517E2" w:rsidRPr="00FD1003" w:rsidRDefault="00C61DCC" w:rsidP="00EA149E">
      <w:pPr>
        <w:spacing w:after="0" w:line="240" w:lineRule="auto"/>
        <w:ind w:firstLine="720"/>
        <w:jc w:val="both"/>
        <w:rPr>
          <w:rFonts w:ascii="Times New Roman" w:eastAsia="Cambria" w:hAnsi="Times New Roman" w:cs="Times New Roman"/>
          <w:color w:val="000000"/>
          <w:sz w:val="24"/>
          <w:szCs w:val="24"/>
        </w:rPr>
      </w:pPr>
      <w:r w:rsidRPr="00FD1003">
        <w:rPr>
          <w:rFonts w:ascii="Times New Roman" w:eastAsia="Cambria" w:hAnsi="Times New Roman" w:cs="Times New Roman"/>
          <w:color w:val="000000"/>
          <w:sz w:val="24"/>
          <w:szCs w:val="24"/>
        </w:rPr>
        <w:t xml:space="preserve">Analisis karakter Kain dan Habel menyoroti kompleksitas manusia dan motivasi di balik tindakan mereka. Refleksi etis, narasi ini menjadi panggilan untuk introspeksi pribadi dan penilaian terhadap motif yang mendasari perbuatan </w:t>
      </w:r>
      <w:proofErr w:type="spellStart"/>
      <w:r w:rsidR="00AA61BF" w:rsidRPr="00FD1003">
        <w:rPr>
          <w:rFonts w:ascii="Times New Roman" w:eastAsia="Cambria" w:hAnsi="Times New Roman" w:cs="Times New Roman"/>
          <w:color w:val="000000"/>
          <w:sz w:val="24"/>
          <w:szCs w:val="24"/>
          <w:lang w:val="en-US"/>
        </w:rPr>
        <w:t>manusia</w:t>
      </w:r>
      <w:proofErr w:type="spellEnd"/>
      <w:r w:rsidRPr="00FD1003">
        <w:rPr>
          <w:rFonts w:ascii="Times New Roman" w:eastAsia="Cambria" w:hAnsi="Times New Roman" w:cs="Times New Roman"/>
          <w:color w:val="000000"/>
          <w:sz w:val="24"/>
          <w:szCs w:val="24"/>
        </w:rPr>
        <w:t>. Implikasi karakter ini memberikan landasan etis yang kuat untuk memandu perilaku sehari-hari dan membangun hubungan yang tulus dengan Tuhan.</w:t>
      </w:r>
      <w:r w:rsidRPr="00FD1003">
        <w:rPr>
          <w:rFonts w:ascii="Times New Roman" w:eastAsia="Cambria" w:hAnsi="Times New Roman" w:cs="Times New Roman"/>
          <w:color w:val="000000"/>
          <w:sz w:val="24"/>
          <w:szCs w:val="24"/>
          <w:lang w:val="en-US"/>
        </w:rPr>
        <w:t xml:space="preserve"> </w:t>
      </w:r>
      <w:r w:rsidRPr="00FD1003">
        <w:rPr>
          <w:rFonts w:ascii="Times New Roman" w:eastAsia="Cambria" w:hAnsi="Times New Roman" w:cs="Times New Roman"/>
          <w:color w:val="000000"/>
          <w:sz w:val="24"/>
          <w:szCs w:val="24"/>
        </w:rPr>
        <w:t>Secara keseluruhan, kisah Kain dan Habel bukan hanya catatan sejarah, tetapi juga kumpulan ajaran moral dan spiritual. Kesimpulan dari penelitian ini mengundang kita untuk menyelami nilai-nilai ini dan menerapkannya dalam kehidupan kita. Pentingnya hati yang benar dalam ibadah, pemahaman kontekstual terhadap teks Alkitab, dan pemikiran etis atas tindakan manusia menjadi temuan kunci yang dapat membimbing kita dalam memahami hubungan kita dengan Tuhan dan sesama. Narasi ini menjadi cermin untuk merenungkan, mengajar, dan menginspirasi kita dalam perjalanan spiritual dan moral</w:t>
      </w:r>
      <w:r w:rsidRPr="00FD1003">
        <w:rPr>
          <w:rFonts w:ascii="Times New Roman" w:hAnsi="Times New Roman" w:cs="Times New Roman"/>
          <w:sz w:val="24"/>
          <w:szCs w:val="24"/>
        </w:rPr>
        <w:t>.</w:t>
      </w:r>
    </w:p>
    <w:p w14:paraId="59F67082" w14:textId="77777777" w:rsidR="00A517E2" w:rsidRPr="00FD1003" w:rsidRDefault="00A517E2" w:rsidP="00EA149E">
      <w:pPr>
        <w:spacing w:line="240" w:lineRule="auto"/>
        <w:jc w:val="both"/>
        <w:rPr>
          <w:rFonts w:ascii="Times New Roman" w:hAnsi="Times New Roman" w:cs="Times New Roman"/>
          <w:sz w:val="24"/>
          <w:szCs w:val="24"/>
        </w:rPr>
      </w:pPr>
    </w:p>
    <w:p w14:paraId="55AF8FAC" w14:textId="77777777" w:rsidR="00DA698F" w:rsidRDefault="00DA698F">
      <w:pPr>
        <w:spacing w:after="0" w:line="240" w:lineRule="auto"/>
        <w:rPr>
          <w:rFonts w:ascii="Times New Roman" w:hAnsi="Times New Roman" w:cs="Times New Roman"/>
          <w:b/>
          <w:sz w:val="24"/>
          <w:szCs w:val="24"/>
        </w:rPr>
      </w:pPr>
      <w:r>
        <w:rPr>
          <w:rFonts w:ascii="Times New Roman" w:hAnsi="Times New Roman" w:cs="Times New Roman"/>
          <w:b/>
          <w:sz w:val="24"/>
          <w:szCs w:val="24"/>
        </w:rPr>
        <w:br w:type="page"/>
      </w:r>
    </w:p>
    <w:p w14:paraId="59F67083" w14:textId="359CA696" w:rsidR="00A517E2" w:rsidRPr="00FD1003" w:rsidRDefault="00C61DCC" w:rsidP="00EA149E">
      <w:pPr>
        <w:spacing w:line="240" w:lineRule="auto"/>
        <w:jc w:val="both"/>
        <w:rPr>
          <w:rFonts w:ascii="Times New Roman" w:hAnsi="Times New Roman" w:cs="Times New Roman"/>
          <w:b/>
          <w:sz w:val="24"/>
          <w:szCs w:val="24"/>
        </w:rPr>
      </w:pPr>
      <w:r w:rsidRPr="00FD1003">
        <w:rPr>
          <w:rFonts w:ascii="Times New Roman" w:hAnsi="Times New Roman" w:cs="Times New Roman"/>
          <w:b/>
          <w:sz w:val="24"/>
          <w:szCs w:val="24"/>
        </w:rPr>
        <w:lastRenderedPageBreak/>
        <w:t>DAFTAR PUSTAKA</w:t>
      </w:r>
    </w:p>
    <w:p w14:paraId="59F67084" w14:textId="77777777" w:rsidR="00A517E2" w:rsidRPr="00FD1003" w:rsidRDefault="00C61DCC" w:rsidP="00EA149E">
      <w:pPr>
        <w:widowControl w:val="0"/>
        <w:autoSpaceDE w:val="0"/>
        <w:autoSpaceDN w:val="0"/>
        <w:adjustRightInd w:val="0"/>
        <w:spacing w:line="240" w:lineRule="auto"/>
        <w:ind w:left="480" w:hanging="480"/>
        <w:rPr>
          <w:rFonts w:ascii="Times New Roman" w:hAnsi="Times New Roman" w:cs="Times New Roman"/>
          <w:szCs w:val="24"/>
        </w:rPr>
      </w:pPr>
      <w:r w:rsidRPr="00FD1003">
        <w:rPr>
          <w:rFonts w:ascii="Times New Roman" w:hAnsi="Times New Roman" w:cs="Times New Roman"/>
        </w:rPr>
        <w:fldChar w:fldCharType="begin" w:fldLock="1"/>
      </w:r>
      <w:r w:rsidRPr="00FD1003">
        <w:rPr>
          <w:rFonts w:ascii="Times New Roman" w:hAnsi="Times New Roman" w:cs="Times New Roman"/>
        </w:rPr>
        <w:instrText xml:space="preserve">ADDIN Mendeley Bibliography CSL_BIBLIOGRAPHY </w:instrText>
      </w:r>
      <w:r w:rsidRPr="00FD1003">
        <w:rPr>
          <w:rFonts w:ascii="Times New Roman" w:hAnsi="Times New Roman" w:cs="Times New Roman"/>
        </w:rPr>
        <w:fldChar w:fldCharType="separate"/>
      </w:r>
      <w:r w:rsidRPr="00FD1003">
        <w:rPr>
          <w:rFonts w:ascii="Times New Roman" w:hAnsi="Times New Roman" w:cs="Times New Roman"/>
          <w:szCs w:val="24"/>
        </w:rPr>
        <w:t xml:space="preserve">Buber, Martin. </w:t>
      </w:r>
      <w:r w:rsidRPr="00FD1003">
        <w:rPr>
          <w:rFonts w:ascii="Times New Roman" w:hAnsi="Times New Roman" w:cs="Times New Roman"/>
          <w:i/>
          <w:iCs/>
          <w:szCs w:val="24"/>
        </w:rPr>
        <w:t>On Intersubjectivity and Cultural Creativity</w:t>
      </w:r>
      <w:r w:rsidRPr="00FD1003">
        <w:rPr>
          <w:rFonts w:ascii="Times New Roman" w:hAnsi="Times New Roman" w:cs="Times New Roman"/>
          <w:szCs w:val="24"/>
        </w:rPr>
        <w:t>. University of Chicago Press, 1992.</w:t>
      </w:r>
    </w:p>
    <w:p w14:paraId="59F67085" w14:textId="77777777" w:rsidR="00A517E2" w:rsidRPr="00FD1003" w:rsidRDefault="00C61DCC" w:rsidP="00EA149E">
      <w:pPr>
        <w:widowControl w:val="0"/>
        <w:autoSpaceDE w:val="0"/>
        <w:autoSpaceDN w:val="0"/>
        <w:adjustRightInd w:val="0"/>
        <w:spacing w:line="240" w:lineRule="auto"/>
        <w:ind w:left="480" w:hanging="480"/>
        <w:rPr>
          <w:rFonts w:ascii="Times New Roman" w:hAnsi="Times New Roman" w:cs="Times New Roman"/>
          <w:szCs w:val="24"/>
        </w:rPr>
      </w:pPr>
      <w:r w:rsidRPr="00FD1003">
        <w:rPr>
          <w:rFonts w:ascii="Times New Roman" w:hAnsi="Times New Roman" w:cs="Times New Roman"/>
          <w:szCs w:val="24"/>
        </w:rPr>
        <w:t xml:space="preserve">Cardone, Anastasia. “The Desert in Modern Literature and Philosophy: Wasteland Aesthetics.” </w:t>
      </w:r>
      <w:r w:rsidRPr="00FD1003">
        <w:rPr>
          <w:rFonts w:ascii="Times New Roman" w:hAnsi="Times New Roman" w:cs="Times New Roman"/>
          <w:i/>
          <w:iCs/>
          <w:szCs w:val="24"/>
        </w:rPr>
        <w:t>Green Letters</w:t>
      </w:r>
      <w:r w:rsidRPr="00FD1003">
        <w:rPr>
          <w:rFonts w:ascii="Times New Roman" w:hAnsi="Times New Roman" w:cs="Times New Roman"/>
          <w:szCs w:val="24"/>
        </w:rPr>
        <w:t xml:space="preserve"> 25, no. 2 (2021).</w:t>
      </w:r>
    </w:p>
    <w:p w14:paraId="59F67086" w14:textId="77777777" w:rsidR="00A517E2" w:rsidRPr="00FD1003" w:rsidRDefault="00C61DCC" w:rsidP="00EA149E">
      <w:pPr>
        <w:widowControl w:val="0"/>
        <w:autoSpaceDE w:val="0"/>
        <w:autoSpaceDN w:val="0"/>
        <w:adjustRightInd w:val="0"/>
        <w:spacing w:line="240" w:lineRule="auto"/>
        <w:ind w:left="480" w:hanging="480"/>
        <w:rPr>
          <w:rFonts w:ascii="Times New Roman" w:hAnsi="Times New Roman" w:cs="Times New Roman"/>
          <w:szCs w:val="24"/>
        </w:rPr>
      </w:pPr>
      <w:r w:rsidRPr="00FD1003">
        <w:rPr>
          <w:rFonts w:ascii="Times New Roman" w:hAnsi="Times New Roman" w:cs="Times New Roman"/>
          <w:szCs w:val="24"/>
        </w:rPr>
        <w:t xml:space="preserve">Carretta, Vincent. “Unfabling the East: The Enlightenment’s Encounter with Asia.” </w:t>
      </w:r>
      <w:r w:rsidRPr="00FD1003">
        <w:rPr>
          <w:rFonts w:ascii="Times New Roman" w:hAnsi="Times New Roman" w:cs="Times New Roman"/>
          <w:i/>
          <w:iCs/>
          <w:szCs w:val="24"/>
        </w:rPr>
        <w:t>The Scriblerian and the Kit-Cats</w:t>
      </w:r>
      <w:r w:rsidRPr="00FD1003">
        <w:rPr>
          <w:rFonts w:ascii="Times New Roman" w:hAnsi="Times New Roman" w:cs="Times New Roman"/>
          <w:szCs w:val="24"/>
        </w:rPr>
        <w:t xml:space="preserve"> 52, no. 2 (2020).</w:t>
      </w:r>
    </w:p>
    <w:p w14:paraId="59F67087" w14:textId="77777777" w:rsidR="00A517E2" w:rsidRPr="00FD1003" w:rsidRDefault="00C61DCC" w:rsidP="00EA149E">
      <w:pPr>
        <w:widowControl w:val="0"/>
        <w:autoSpaceDE w:val="0"/>
        <w:autoSpaceDN w:val="0"/>
        <w:adjustRightInd w:val="0"/>
        <w:spacing w:line="240" w:lineRule="auto"/>
        <w:ind w:left="480" w:hanging="480"/>
        <w:rPr>
          <w:rFonts w:ascii="Times New Roman" w:hAnsi="Times New Roman" w:cs="Times New Roman"/>
          <w:szCs w:val="24"/>
        </w:rPr>
      </w:pPr>
      <w:r w:rsidRPr="00FD1003">
        <w:rPr>
          <w:rFonts w:ascii="Times New Roman" w:hAnsi="Times New Roman" w:cs="Times New Roman"/>
          <w:szCs w:val="24"/>
        </w:rPr>
        <w:t xml:space="preserve">Cho, Jeasik, and Jeong Hee Kim. “Compassionate Anger as a Mobilizer for Social Justice: Feelings Application in Curriculum Design.” </w:t>
      </w:r>
      <w:r w:rsidRPr="00FD1003">
        <w:rPr>
          <w:rFonts w:ascii="Times New Roman" w:hAnsi="Times New Roman" w:cs="Times New Roman"/>
          <w:i/>
          <w:iCs/>
          <w:szCs w:val="24"/>
        </w:rPr>
        <w:t>Journal of Curriculum Studies</w:t>
      </w:r>
      <w:r w:rsidRPr="00FD1003">
        <w:rPr>
          <w:rFonts w:ascii="Times New Roman" w:hAnsi="Times New Roman" w:cs="Times New Roman"/>
          <w:szCs w:val="24"/>
        </w:rPr>
        <w:t xml:space="preserve"> 54, no. 4 (2022).</w:t>
      </w:r>
    </w:p>
    <w:p w14:paraId="59F67088" w14:textId="77777777" w:rsidR="00A517E2" w:rsidRPr="00FD1003" w:rsidRDefault="00C61DCC" w:rsidP="00EA149E">
      <w:pPr>
        <w:widowControl w:val="0"/>
        <w:autoSpaceDE w:val="0"/>
        <w:autoSpaceDN w:val="0"/>
        <w:adjustRightInd w:val="0"/>
        <w:spacing w:line="240" w:lineRule="auto"/>
        <w:ind w:left="480" w:hanging="480"/>
        <w:rPr>
          <w:rFonts w:ascii="Times New Roman" w:hAnsi="Times New Roman" w:cs="Times New Roman"/>
          <w:szCs w:val="24"/>
        </w:rPr>
      </w:pPr>
      <w:r w:rsidRPr="00FD1003">
        <w:rPr>
          <w:rFonts w:ascii="Times New Roman" w:hAnsi="Times New Roman" w:cs="Times New Roman"/>
          <w:szCs w:val="24"/>
        </w:rPr>
        <w:t xml:space="preserve">CONE, JAMES. “From God of the Oppressed.” In </w:t>
      </w:r>
      <w:r w:rsidRPr="00FD1003">
        <w:rPr>
          <w:rFonts w:ascii="Times New Roman" w:hAnsi="Times New Roman" w:cs="Times New Roman"/>
          <w:i/>
          <w:iCs/>
          <w:szCs w:val="24"/>
        </w:rPr>
        <w:t>Autobiographical Writing Across the Disciplines</w:t>
      </w:r>
      <w:r w:rsidRPr="00FD1003">
        <w:rPr>
          <w:rFonts w:ascii="Times New Roman" w:hAnsi="Times New Roman" w:cs="Times New Roman"/>
          <w:szCs w:val="24"/>
        </w:rPr>
        <w:t>, 2020.</w:t>
      </w:r>
    </w:p>
    <w:p w14:paraId="59F67089" w14:textId="77777777" w:rsidR="00A517E2" w:rsidRPr="00FD1003" w:rsidRDefault="00C61DCC" w:rsidP="00EA149E">
      <w:pPr>
        <w:widowControl w:val="0"/>
        <w:autoSpaceDE w:val="0"/>
        <w:autoSpaceDN w:val="0"/>
        <w:adjustRightInd w:val="0"/>
        <w:spacing w:line="240" w:lineRule="auto"/>
        <w:ind w:left="480" w:hanging="480"/>
        <w:rPr>
          <w:rFonts w:ascii="Times New Roman" w:hAnsi="Times New Roman" w:cs="Times New Roman"/>
          <w:szCs w:val="24"/>
        </w:rPr>
      </w:pPr>
      <w:r w:rsidRPr="00FD1003">
        <w:rPr>
          <w:rFonts w:ascii="Times New Roman" w:hAnsi="Times New Roman" w:cs="Times New Roman"/>
          <w:szCs w:val="24"/>
        </w:rPr>
        <w:t xml:space="preserve">Darma, Wika Dwi, Jonathan Jonathan, Frenky Albert Timotius, Jasmine Ambun Sintalegawa, and Aprianto Wirawan. “ARTHUR SCHOPENHAUER’S QUEST OF MUSICAL REPERTORY, ARHYTHMIA AND WILLINGNESS.” </w:t>
      </w:r>
      <w:r w:rsidRPr="00FD1003">
        <w:rPr>
          <w:rFonts w:ascii="Times New Roman" w:hAnsi="Times New Roman" w:cs="Times New Roman"/>
          <w:i/>
          <w:iCs/>
          <w:szCs w:val="24"/>
        </w:rPr>
        <w:t>SEIKAT: Jurnal Ilmu Sosial, Politik dan Hukum</w:t>
      </w:r>
      <w:r w:rsidRPr="00FD1003">
        <w:rPr>
          <w:rFonts w:ascii="Times New Roman" w:hAnsi="Times New Roman" w:cs="Times New Roman"/>
          <w:szCs w:val="24"/>
        </w:rPr>
        <w:t xml:space="preserve"> 2, no. 5 (2023): 511–521.</w:t>
      </w:r>
    </w:p>
    <w:p w14:paraId="59F6708A" w14:textId="77777777" w:rsidR="00A517E2" w:rsidRPr="00FD1003" w:rsidRDefault="00C61DCC" w:rsidP="00EA149E">
      <w:pPr>
        <w:widowControl w:val="0"/>
        <w:autoSpaceDE w:val="0"/>
        <w:autoSpaceDN w:val="0"/>
        <w:adjustRightInd w:val="0"/>
        <w:spacing w:line="240" w:lineRule="auto"/>
        <w:ind w:left="480" w:hanging="480"/>
        <w:rPr>
          <w:rFonts w:ascii="Times New Roman" w:hAnsi="Times New Roman" w:cs="Times New Roman"/>
          <w:szCs w:val="24"/>
        </w:rPr>
      </w:pPr>
      <w:r w:rsidRPr="00FD1003">
        <w:rPr>
          <w:rFonts w:ascii="Times New Roman" w:hAnsi="Times New Roman" w:cs="Times New Roman"/>
          <w:szCs w:val="24"/>
        </w:rPr>
        <w:t xml:space="preserve">Dela, Cristina, Kristina, Gustina Rahayu, Jestina Putri, and Afriliandi. “Ambivalensi Filsafat Dan Teologi Melalui Lensa Gianni Vattimo.” </w:t>
      </w:r>
      <w:r w:rsidRPr="00FD1003">
        <w:rPr>
          <w:rFonts w:ascii="Times New Roman" w:hAnsi="Times New Roman" w:cs="Times New Roman"/>
          <w:i/>
          <w:iCs/>
          <w:szCs w:val="24"/>
        </w:rPr>
        <w:t>Asian Journal of Philosophy and Religion</w:t>
      </w:r>
      <w:r w:rsidRPr="00FD1003">
        <w:rPr>
          <w:rFonts w:ascii="Times New Roman" w:hAnsi="Times New Roman" w:cs="Times New Roman"/>
          <w:szCs w:val="24"/>
        </w:rPr>
        <w:t xml:space="preserve"> 1, no. 2 (2022).</w:t>
      </w:r>
    </w:p>
    <w:p w14:paraId="59F6708B" w14:textId="77777777" w:rsidR="00A517E2" w:rsidRPr="00FD1003" w:rsidRDefault="00C61DCC" w:rsidP="00EA149E">
      <w:pPr>
        <w:widowControl w:val="0"/>
        <w:autoSpaceDE w:val="0"/>
        <w:autoSpaceDN w:val="0"/>
        <w:adjustRightInd w:val="0"/>
        <w:spacing w:line="240" w:lineRule="auto"/>
        <w:ind w:left="480" w:hanging="480"/>
        <w:rPr>
          <w:rFonts w:ascii="Times New Roman" w:hAnsi="Times New Roman" w:cs="Times New Roman"/>
          <w:szCs w:val="24"/>
        </w:rPr>
      </w:pPr>
      <w:r w:rsidRPr="00FD1003">
        <w:rPr>
          <w:rFonts w:ascii="Times New Roman" w:hAnsi="Times New Roman" w:cs="Times New Roman"/>
          <w:szCs w:val="24"/>
        </w:rPr>
        <w:t xml:space="preserve">Eribka, Litri Yerisa, Sepri Sepri, Yuwita Despriyantie, Silipta Silipta, and Evi Mariani. “RIGOROUS AND CRITICAL EXAMINATION OF MATERIALISM PHILOSOPHY.” </w:t>
      </w:r>
      <w:r w:rsidRPr="00FD1003">
        <w:rPr>
          <w:rFonts w:ascii="Times New Roman" w:hAnsi="Times New Roman" w:cs="Times New Roman"/>
          <w:i/>
          <w:iCs/>
          <w:szCs w:val="24"/>
        </w:rPr>
        <w:t>International Journal of Teaching and Learning</w:t>
      </w:r>
      <w:r w:rsidRPr="00FD1003">
        <w:rPr>
          <w:rFonts w:ascii="Times New Roman" w:hAnsi="Times New Roman" w:cs="Times New Roman"/>
          <w:szCs w:val="24"/>
        </w:rPr>
        <w:t xml:space="preserve"> 1, no. 1 (2023): 58–70.</w:t>
      </w:r>
    </w:p>
    <w:p w14:paraId="59F6708C" w14:textId="77777777" w:rsidR="00A517E2" w:rsidRPr="00FD1003" w:rsidRDefault="00C61DCC" w:rsidP="00EA149E">
      <w:pPr>
        <w:widowControl w:val="0"/>
        <w:autoSpaceDE w:val="0"/>
        <w:autoSpaceDN w:val="0"/>
        <w:adjustRightInd w:val="0"/>
        <w:spacing w:line="240" w:lineRule="auto"/>
        <w:ind w:left="480" w:hanging="480"/>
        <w:rPr>
          <w:rFonts w:ascii="Times New Roman" w:hAnsi="Times New Roman" w:cs="Times New Roman"/>
          <w:szCs w:val="24"/>
        </w:rPr>
      </w:pPr>
      <w:r w:rsidRPr="00FD1003">
        <w:rPr>
          <w:rFonts w:ascii="Times New Roman" w:hAnsi="Times New Roman" w:cs="Times New Roman"/>
          <w:szCs w:val="24"/>
        </w:rPr>
        <w:t xml:space="preserve">Evangelical Quarterly: An Internati, Editors. “Jesus Through Many Eyes. Introduction to the Theology of the New Testament. By Stephen Neill. (Guildford and London: Lutterworth Press. 1976. Ix, 214 Pp. Paper, £4.25.).” </w:t>
      </w:r>
      <w:r w:rsidRPr="00FD1003">
        <w:rPr>
          <w:rFonts w:ascii="Times New Roman" w:hAnsi="Times New Roman" w:cs="Times New Roman"/>
          <w:i/>
          <w:iCs/>
          <w:szCs w:val="24"/>
        </w:rPr>
        <w:t>Evangelical Quarterly: An International Review of Bible and Theology</w:t>
      </w:r>
      <w:r w:rsidRPr="00FD1003">
        <w:rPr>
          <w:rFonts w:ascii="Times New Roman" w:hAnsi="Times New Roman" w:cs="Times New Roman"/>
          <w:szCs w:val="24"/>
        </w:rPr>
        <w:t xml:space="preserve"> 50, no. 2 (2022).</w:t>
      </w:r>
    </w:p>
    <w:p w14:paraId="59F6708D" w14:textId="77777777" w:rsidR="00A517E2" w:rsidRPr="00FD1003" w:rsidRDefault="00C61DCC" w:rsidP="00EA149E">
      <w:pPr>
        <w:widowControl w:val="0"/>
        <w:autoSpaceDE w:val="0"/>
        <w:autoSpaceDN w:val="0"/>
        <w:adjustRightInd w:val="0"/>
        <w:spacing w:line="240" w:lineRule="auto"/>
        <w:ind w:left="480" w:hanging="480"/>
        <w:rPr>
          <w:rFonts w:ascii="Times New Roman" w:hAnsi="Times New Roman" w:cs="Times New Roman"/>
          <w:szCs w:val="24"/>
        </w:rPr>
      </w:pPr>
      <w:r w:rsidRPr="00FD1003">
        <w:rPr>
          <w:rFonts w:ascii="Times New Roman" w:hAnsi="Times New Roman" w:cs="Times New Roman"/>
          <w:szCs w:val="24"/>
        </w:rPr>
        <w:t xml:space="preserve">Fransisko, Yakub, Yohanes Yappo, Imelda Rosen, Evi Mariani, and Alfonso Munte. “Idealistic Philosophy ('I’) as Thing-in-Itself as Spaceship and Timelessness.” </w:t>
      </w:r>
      <w:r w:rsidRPr="00FD1003">
        <w:rPr>
          <w:rFonts w:ascii="Times New Roman" w:hAnsi="Times New Roman" w:cs="Times New Roman"/>
          <w:i/>
          <w:iCs/>
          <w:szCs w:val="24"/>
        </w:rPr>
        <w:t>JURNAL ILMIAH FALSAFAH: Jurnal Kajian Filsafat, Teologi dan Humaniora</w:t>
      </w:r>
      <w:r w:rsidRPr="00FD1003">
        <w:rPr>
          <w:rFonts w:ascii="Times New Roman" w:hAnsi="Times New Roman" w:cs="Times New Roman"/>
          <w:szCs w:val="24"/>
        </w:rPr>
        <w:t xml:space="preserve"> 10, no. 1 (2024): 1–20.</w:t>
      </w:r>
    </w:p>
    <w:p w14:paraId="59F6708E" w14:textId="77777777" w:rsidR="00A517E2" w:rsidRPr="00FD1003" w:rsidRDefault="00C61DCC" w:rsidP="00EA149E">
      <w:pPr>
        <w:widowControl w:val="0"/>
        <w:autoSpaceDE w:val="0"/>
        <w:autoSpaceDN w:val="0"/>
        <w:adjustRightInd w:val="0"/>
        <w:spacing w:line="240" w:lineRule="auto"/>
        <w:ind w:left="480" w:hanging="480"/>
        <w:rPr>
          <w:rFonts w:ascii="Times New Roman" w:hAnsi="Times New Roman" w:cs="Times New Roman"/>
          <w:szCs w:val="24"/>
        </w:rPr>
      </w:pPr>
      <w:r w:rsidRPr="00FD1003">
        <w:rPr>
          <w:rFonts w:ascii="Times New Roman" w:hAnsi="Times New Roman" w:cs="Times New Roman"/>
          <w:szCs w:val="24"/>
        </w:rPr>
        <w:t xml:space="preserve">Galona, Yevgen. “Triumphant Martyrdom and Inglorious Victimhood: Abelard’s Exegesis of Jephtha’s Daughter’s Sacrifice.” </w:t>
      </w:r>
      <w:r w:rsidRPr="00FD1003">
        <w:rPr>
          <w:rFonts w:ascii="Times New Roman" w:hAnsi="Times New Roman" w:cs="Times New Roman"/>
          <w:i/>
          <w:iCs/>
          <w:szCs w:val="24"/>
        </w:rPr>
        <w:t>Comitatus</w:t>
      </w:r>
      <w:r w:rsidRPr="00FD1003">
        <w:rPr>
          <w:rFonts w:ascii="Times New Roman" w:hAnsi="Times New Roman" w:cs="Times New Roman"/>
          <w:szCs w:val="24"/>
        </w:rPr>
        <w:t xml:space="preserve"> 50 (2019).</w:t>
      </w:r>
    </w:p>
    <w:p w14:paraId="59F6708F" w14:textId="77777777" w:rsidR="00A517E2" w:rsidRPr="00FD1003" w:rsidRDefault="00C61DCC" w:rsidP="00EA149E">
      <w:pPr>
        <w:widowControl w:val="0"/>
        <w:autoSpaceDE w:val="0"/>
        <w:autoSpaceDN w:val="0"/>
        <w:adjustRightInd w:val="0"/>
        <w:spacing w:line="240" w:lineRule="auto"/>
        <w:ind w:left="480" w:hanging="480"/>
        <w:rPr>
          <w:rFonts w:ascii="Times New Roman" w:hAnsi="Times New Roman" w:cs="Times New Roman"/>
          <w:szCs w:val="24"/>
        </w:rPr>
      </w:pPr>
      <w:r w:rsidRPr="00FD1003">
        <w:rPr>
          <w:rFonts w:ascii="Times New Roman" w:hAnsi="Times New Roman" w:cs="Times New Roman"/>
          <w:szCs w:val="24"/>
        </w:rPr>
        <w:t xml:space="preserve">Heiberg, J.L. “Understanding the Concept of Land in the Old and New Testament: The Importance of a Personal Factor.” </w:t>
      </w:r>
      <w:r w:rsidRPr="00FD1003">
        <w:rPr>
          <w:rFonts w:ascii="Times New Roman" w:hAnsi="Times New Roman" w:cs="Times New Roman"/>
          <w:i/>
          <w:iCs/>
          <w:szCs w:val="24"/>
        </w:rPr>
        <w:t>Koers - Bulletin for Christian Scholarship</w:t>
      </w:r>
      <w:r w:rsidRPr="00FD1003">
        <w:rPr>
          <w:rFonts w:ascii="Times New Roman" w:hAnsi="Times New Roman" w:cs="Times New Roman"/>
          <w:szCs w:val="24"/>
        </w:rPr>
        <w:t xml:space="preserve"> 63, no. 3 (1998).</w:t>
      </w:r>
    </w:p>
    <w:p w14:paraId="59F67090" w14:textId="77777777" w:rsidR="00A517E2" w:rsidRPr="00FD1003" w:rsidRDefault="00C61DCC" w:rsidP="00EA149E">
      <w:pPr>
        <w:widowControl w:val="0"/>
        <w:autoSpaceDE w:val="0"/>
        <w:autoSpaceDN w:val="0"/>
        <w:adjustRightInd w:val="0"/>
        <w:spacing w:line="240" w:lineRule="auto"/>
        <w:ind w:left="480" w:hanging="480"/>
        <w:rPr>
          <w:rFonts w:ascii="Times New Roman" w:hAnsi="Times New Roman" w:cs="Times New Roman"/>
          <w:szCs w:val="24"/>
        </w:rPr>
      </w:pPr>
      <w:r w:rsidRPr="00FD1003">
        <w:rPr>
          <w:rFonts w:ascii="Times New Roman" w:hAnsi="Times New Roman" w:cs="Times New Roman"/>
          <w:szCs w:val="24"/>
        </w:rPr>
        <w:t xml:space="preserve">Jerpan, Jelmiasner, Satria Yarnel Pranata, and Radia Putra Julianto. “Tinjauan Teologi Tentang Spiritualitas Ekologi Menyahabati Alam Melalui Gereja Toraja Sebagai Respon Krisis Ekologi.” </w:t>
      </w:r>
      <w:r w:rsidRPr="00FD1003">
        <w:rPr>
          <w:rFonts w:ascii="Times New Roman" w:hAnsi="Times New Roman" w:cs="Times New Roman"/>
          <w:i/>
          <w:iCs/>
          <w:szCs w:val="24"/>
        </w:rPr>
        <w:t>In Theos: Jurnal Pendidikan dan Theologi</w:t>
      </w:r>
      <w:r w:rsidRPr="00FD1003">
        <w:rPr>
          <w:rFonts w:ascii="Times New Roman" w:hAnsi="Times New Roman" w:cs="Times New Roman"/>
          <w:szCs w:val="24"/>
        </w:rPr>
        <w:t xml:space="preserve"> 3, no. 4 (2023).</w:t>
      </w:r>
    </w:p>
    <w:p w14:paraId="59F67091" w14:textId="77777777" w:rsidR="00A517E2" w:rsidRPr="00FD1003" w:rsidRDefault="00C61DCC" w:rsidP="00EA149E">
      <w:pPr>
        <w:widowControl w:val="0"/>
        <w:autoSpaceDE w:val="0"/>
        <w:autoSpaceDN w:val="0"/>
        <w:adjustRightInd w:val="0"/>
        <w:spacing w:line="240" w:lineRule="auto"/>
        <w:ind w:left="480" w:hanging="480"/>
        <w:rPr>
          <w:rFonts w:ascii="Times New Roman" w:hAnsi="Times New Roman" w:cs="Times New Roman"/>
          <w:szCs w:val="24"/>
        </w:rPr>
      </w:pPr>
      <w:r w:rsidRPr="00FD1003">
        <w:rPr>
          <w:rFonts w:ascii="Times New Roman" w:hAnsi="Times New Roman" w:cs="Times New Roman"/>
          <w:szCs w:val="24"/>
        </w:rPr>
        <w:t xml:space="preserve">Johnson, Byron R. “How Religion Contributes to the Common Good, Positive Criminology, and Justice Reform.” </w:t>
      </w:r>
      <w:r w:rsidRPr="00FD1003">
        <w:rPr>
          <w:rFonts w:ascii="Times New Roman" w:hAnsi="Times New Roman" w:cs="Times New Roman"/>
          <w:i/>
          <w:iCs/>
          <w:szCs w:val="24"/>
        </w:rPr>
        <w:t>Religions</w:t>
      </w:r>
      <w:r w:rsidRPr="00FD1003">
        <w:rPr>
          <w:rFonts w:ascii="Times New Roman" w:hAnsi="Times New Roman" w:cs="Times New Roman"/>
          <w:szCs w:val="24"/>
        </w:rPr>
        <w:t xml:space="preserve"> 12, no. 6 (2021).</w:t>
      </w:r>
    </w:p>
    <w:p w14:paraId="59F67092" w14:textId="77777777" w:rsidR="00A517E2" w:rsidRPr="00FD1003" w:rsidRDefault="00C61DCC" w:rsidP="00EA149E">
      <w:pPr>
        <w:widowControl w:val="0"/>
        <w:autoSpaceDE w:val="0"/>
        <w:autoSpaceDN w:val="0"/>
        <w:adjustRightInd w:val="0"/>
        <w:spacing w:line="240" w:lineRule="auto"/>
        <w:ind w:left="480" w:hanging="480"/>
        <w:rPr>
          <w:rFonts w:ascii="Times New Roman" w:hAnsi="Times New Roman" w:cs="Times New Roman"/>
          <w:szCs w:val="24"/>
        </w:rPr>
      </w:pPr>
      <w:r w:rsidRPr="00FD1003">
        <w:rPr>
          <w:rFonts w:ascii="Times New Roman" w:hAnsi="Times New Roman" w:cs="Times New Roman"/>
          <w:szCs w:val="24"/>
        </w:rPr>
        <w:t>Kurnia, Coallina Dwi. “Analisis Sumber-Sumber Kebermaknaan Hidup Para Lansia Bekerja Di Desa Wates Kecamatan Wates Kabupaten Kediri.” IAIN Kediri, 2021.</w:t>
      </w:r>
    </w:p>
    <w:p w14:paraId="59F67093" w14:textId="77777777" w:rsidR="00A517E2" w:rsidRPr="00FD1003" w:rsidRDefault="00C61DCC" w:rsidP="00EA149E">
      <w:pPr>
        <w:widowControl w:val="0"/>
        <w:autoSpaceDE w:val="0"/>
        <w:autoSpaceDN w:val="0"/>
        <w:adjustRightInd w:val="0"/>
        <w:spacing w:line="240" w:lineRule="auto"/>
        <w:ind w:left="480" w:hanging="480"/>
        <w:rPr>
          <w:rFonts w:ascii="Times New Roman" w:hAnsi="Times New Roman" w:cs="Times New Roman"/>
          <w:szCs w:val="24"/>
        </w:rPr>
      </w:pPr>
      <w:r w:rsidRPr="00FD1003">
        <w:rPr>
          <w:rFonts w:ascii="Times New Roman" w:hAnsi="Times New Roman" w:cs="Times New Roman"/>
          <w:szCs w:val="24"/>
        </w:rPr>
        <w:t>Lewis, Andrew Thomas. “Trinitarian Clearing Space, Breath, Non-Representation.” Graduate Theological Union, 2019.</w:t>
      </w:r>
    </w:p>
    <w:p w14:paraId="59F67094" w14:textId="77777777" w:rsidR="00A517E2" w:rsidRPr="00FD1003" w:rsidRDefault="00C61DCC" w:rsidP="00EA149E">
      <w:pPr>
        <w:widowControl w:val="0"/>
        <w:autoSpaceDE w:val="0"/>
        <w:autoSpaceDN w:val="0"/>
        <w:adjustRightInd w:val="0"/>
        <w:spacing w:line="240" w:lineRule="auto"/>
        <w:ind w:left="480" w:hanging="480"/>
        <w:rPr>
          <w:rFonts w:ascii="Times New Roman" w:hAnsi="Times New Roman" w:cs="Times New Roman"/>
          <w:szCs w:val="24"/>
        </w:rPr>
      </w:pPr>
      <w:r w:rsidRPr="00FD1003">
        <w:rPr>
          <w:rFonts w:ascii="Times New Roman" w:hAnsi="Times New Roman" w:cs="Times New Roman"/>
          <w:szCs w:val="24"/>
        </w:rPr>
        <w:t xml:space="preserve">Malau, Reynhard. “Implikasi Pendidikan Kristen Dalam Keluarga Menurut Efesus 6: 1-4 Pada Masa Pandemi Covid-19.” </w:t>
      </w:r>
      <w:r w:rsidRPr="00FD1003">
        <w:rPr>
          <w:rFonts w:ascii="Times New Roman" w:hAnsi="Times New Roman" w:cs="Times New Roman"/>
          <w:i/>
          <w:iCs/>
          <w:szCs w:val="24"/>
        </w:rPr>
        <w:t>Harati: Jurnal Pendidikan Kristen</w:t>
      </w:r>
      <w:r w:rsidRPr="00FD1003">
        <w:rPr>
          <w:rFonts w:ascii="Times New Roman" w:hAnsi="Times New Roman" w:cs="Times New Roman"/>
          <w:szCs w:val="24"/>
        </w:rPr>
        <w:t xml:space="preserve"> 1, no. 1 (2021): 54–68.</w:t>
      </w:r>
    </w:p>
    <w:p w14:paraId="59F67095" w14:textId="77777777" w:rsidR="00A517E2" w:rsidRPr="00FD1003" w:rsidRDefault="00C61DCC" w:rsidP="00EA149E">
      <w:pPr>
        <w:widowControl w:val="0"/>
        <w:autoSpaceDE w:val="0"/>
        <w:autoSpaceDN w:val="0"/>
        <w:adjustRightInd w:val="0"/>
        <w:spacing w:line="240" w:lineRule="auto"/>
        <w:ind w:left="480" w:hanging="480"/>
        <w:rPr>
          <w:rFonts w:ascii="Times New Roman" w:hAnsi="Times New Roman" w:cs="Times New Roman"/>
          <w:szCs w:val="24"/>
        </w:rPr>
      </w:pPr>
      <w:r w:rsidRPr="00FD1003">
        <w:rPr>
          <w:rFonts w:ascii="Times New Roman" w:hAnsi="Times New Roman" w:cs="Times New Roman"/>
          <w:szCs w:val="24"/>
        </w:rPr>
        <w:t xml:space="preserve">Manik, Willy, Wulandari Wulandari, Fera Fera, Harry Agustin, Diana Moyau, and Alfonso Munte. “ETHICAL REFLECTIONS ON IMMANUEL KANT’S MORAL PHILOSOPHY </w:t>
      </w:r>
      <w:r w:rsidRPr="00FD1003">
        <w:rPr>
          <w:rFonts w:ascii="Times New Roman" w:hAnsi="Times New Roman" w:cs="Times New Roman"/>
          <w:szCs w:val="24"/>
        </w:rPr>
        <w:lastRenderedPageBreak/>
        <w:t xml:space="preserve">AND"[ADOLESCENT] DELINQUENCY".” </w:t>
      </w:r>
      <w:r w:rsidRPr="00FD1003">
        <w:rPr>
          <w:rFonts w:ascii="Times New Roman" w:hAnsi="Times New Roman" w:cs="Times New Roman"/>
          <w:i/>
          <w:iCs/>
          <w:szCs w:val="24"/>
        </w:rPr>
        <w:t>JOLALI (Journal of Applied Language and Literacy Studies)</w:t>
      </w:r>
      <w:r w:rsidRPr="00FD1003">
        <w:rPr>
          <w:rFonts w:ascii="Times New Roman" w:hAnsi="Times New Roman" w:cs="Times New Roman"/>
          <w:szCs w:val="24"/>
        </w:rPr>
        <w:t xml:space="preserve"> 2, no. 2 (2023).</w:t>
      </w:r>
    </w:p>
    <w:p w14:paraId="59F67096" w14:textId="77777777" w:rsidR="00A517E2" w:rsidRPr="00FD1003" w:rsidRDefault="00C61DCC" w:rsidP="00EA149E">
      <w:pPr>
        <w:widowControl w:val="0"/>
        <w:autoSpaceDE w:val="0"/>
        <w:autoSpaceDN w:val="0"/>
        <w:adjustRightInd w:val="0"/>
        <w:spacing w:line="240" w:lineRule="auto"/>
        <w:ind w:left="480" w:hanging="480"/>
        <w:rPr>
          <w:rFonts w:ascii="Times New Roman" w:hAnsi="Times New Roman" w:cs="Times New Roman"/>
          <w:szCs w:val="24"/>
        </w:rPr>
      </w:pPr>
      <w:r w:rsidRPr="00FD1003">
        <w:rPr>
          <w:rFonts w:ascii="Times New Roman" w:hAnsi="Times New Roman" w:cs="Times New Roman"/>
          <w:szCs w:val="24"/>
        </w:rPr>
        <w:t xml:space="preserve">Meganck, Erik. “Modern Violence: Heavenly or Worldly—Or Else?” </w:t>
      </w:r>
      <w:r w:rsidRPr="00FD1003">
        <w:rPr>
          <w:rFonts w:ascii="Times New Roman" w:hAnsi="Times New Roman" w:cs="Times New Roman"/>
          <w:i/>
          <w:iCs/>
          <w:szCs w:val="24"/>
        </w:rPr>
        <w:t>Human Studies</w:t>
      </w:r>
      <w:r w:rsidRPr="00FD1003">
        <w:rPr>
          <w:rFonts w:ascii="Times New Roman" w:hAnsi="Times New Roman" w:cs="Times New Roman"/>
          <w:szCs w:val="24"/>
        </w:rPr>
        <w:t xml:space="preserve"> 43, no. 2 (2020).</w:t>
      </w:r>
    </w:p>
    <w:p w14:paraId="59F67097" w14:textId="77777777" w:rsidR="00A517E2" w:rsidRPr="00FD1003" w:rsidRDefault="00C61DCC" w:rsidP="00EA149E">
      <w:pPr>
        <w:widowControl w:val="0"/>
        <w:autoSpaceDE w:val="0"/>
        <w:autoSpaceDN w:val="0"/>
        <w:adjustRightInd w:val="0"/>
        <w:spacing w:line="240" w:lineRule="auto"/>
        <w:ind w:left="480" w:hanging="480"/>
        <w:rPr>
          <w:rFonts w:ascii="Times New Roman" w:hAnsi="Times New Roman" w:cs="Times New Roman"/>
          <w:szCs w:val="24"/>
        </w:rPr>
      </w:pPr>
      <w:r w:rsidRPr="00FD1003">
        <w:rPr>
          <w:rFonts w:ascii="Times New Roman" w:hAnsi="Times New Roman" w:cs="Times New Roman"/>
          <w:szCs w:val="24"/>
        </w:rPr>
        <w:t xml:space="preserve">Nindi, Kristria, Genisya Veronika, and John Makalelu. “Philosopher-Theologian Miroslav Volf’s Thoughts on the Theology of Remembering.” </w:t>
      </w:r>
      <w:r w:rsidRPr="00FD1003">
        <w:rPr>
          <w:rFonts w:ascii="Times New Roman" w:hAnsi="Times New Roman" w:cs="Times New Roman"/>
          <w:i/>
          <w:iCs/>
          <w:szCs w:val="24"/>
        </w:rPr>
        <w:t>Indonesian Journal of Christian Education and Theology</w:t>
      </w:r>
      <w:r w:rsidRPr="00FD1003">
        <w:rPr>
          <w:rFonts w:ascii="Times New Roman" w:hAnsi="Times New Roman" w:cs="Times New Roman"/>
          <w:szCs w:val="24"/>
        </w:rPr>
        <w:t xml:space="preserve"> 1, no. 2 (2022): 82–89.</w:t>
      </w:r>
    </w:p>
    <w:p w14:paraId="59F67098" w14:textId="77777777" w:rsidR="00A517E2" w:rsidRPr="00FD1003" w:rsidRDefault="00C61DCC" w:rsidP="00EA149E">
      <w:pPr>
        <w:widowControl w:val="0"/>
        <w:autoSpaceDE w:val="0"/>
        <w:autoSpaceDN w:val="0"/>
        <w:adjustRightInd w:val="0"/>
        <w:spacing w:line="240" w:lineRule="auto"/>
        <w:ind w:left="480" w:hanging="480"/>
        <w:rPr>
          <w:rFonts w:ascii="Times New Roman" w:hAnsi="Times New Roman" w:cs="Times New Roman"/>
          <w:szCs w:val="24"/>
        </w:rPr>
      </w:pPr>
      <w:r w:rsidRPr="00FD1003">
        <w:rPr>
          <w:rFonts w:ascii="Times New Roman" w:hAnsi="Times New Roman" w:cs="Times New Roman"/>
          <w:szCs w:val="24"/>
        </w:rPr>
        <w:t xml:space="preserve">Page, Orrin. “Kierkegaard, Mimesis, and Modernity: A Study of Imitation, Existence, and Affect , by Wojciech Kaftanski.” </w:t>
      </w:r>
      <w:r w:rsidRPr="00FD1003">
        <w:rPr>
          <w:rFonts w:ascii="Times New Roman" w:hAnsi="Times New Roman" w:cs="Times New Roman"/>
          <w:i/>
          <w:iCs/>
          <w:szCs w:val="24"/>
        </w:rPr>
        <w:t>Journal for Continental Philosophy of Religion</w:t>
      </w:r>
      <w:r w:rsidRPr="00FD1003">
        <w:rPr>
          <w:rFonts w:ascii="Times New Roman" w:hAnsi="Times New Roman" w:cs="Times New Roman"/>
          <w:szCs w:val="24"/>
        </w:rPr>
        <w:t xml:space="preserve"> 4, no. 2 (2022).</w:t>
      </w:r>
    </w:p>
    <w:p w14:paraId="59F67099" w14:textId="77777777" w:rsidR="00A517E2" w:rsidRPr="00FD1003" w:rsidRDefault="00C61DCC" w:rsidP="00EA149E">
      <w:pPr>
        <w:widowControl w:val="0"/>
        <w:autoSpaceDE w:val="0"/>
        <w:autoSpaceDN w:val="0"/>
        <w:adjustRightInd w:val="0"/>
        <w:spacing w:line="240" w:lineRule="auto"/>
        <w:ind w:left="480" w:hanging="480"/>
        <w:rPr>
          <w:rFonts w:ascii="Times New Roman" w:hAnsi="Times New Roman" w:cs="Times New Roman"/>
          <w:szCs w:val="24"/>
        </w:rPr>
      </w:pPr>
      <w:r w:rsidRPr="00FD1003">
        <w:rPr>
          <w:rFonts w:ascii="Times New Roman" w:hAnsi="Times New Roman" w:cs="Times New Roman"/>
          <w:szCs w:val="24"/>
        </w:rPr>
        <w:t xml:space="preserve">Panikkar, Raimundo. “The Myth of Pluralism: The Tower of Babel—A Meditation on Non-Violence.” </w:t>
      </w:r>
      <w:r w:rsidRPr="00FD1003">
        <w:rPr>
          <w:rFonts w:ascii="Times New Roman" w:hAnsi="Times New Roman" w:cs="Times New Roman"/>
          <w:i/>
          <w:iCs/>
          <w:szCs w:val="24"/>
        </w:rPr>
        <w:t>CrossCurrents</w:t>
      </w:r>
      <w:r w:rsidRPr="00FD1003">
        <w:rPr>
          <w:rFonts w:ascii="Times New Roman" w:hAnsi="Times New Roman" w:cs="Times New Roman"/>
          <w:szCs w:val="24"/>
        </w:rPr>
        <w:t xml:space="preserve"> 29, no. 2 (1979): 197–230.</w:t>
      </w:r>
    </w:p>
    <w:p w14:paraId="59F6709A" w14:textId="77777777" w:rsidR="00A517E2" w:rsidRPr="00FD1003" w:rsidRDefault="00C61DCC" w:rsidP="00EA149E">
      <w:pPr>
        <w:widowControl w:val="0"/>
        <w:autoSpaceDE w:val="0"/>
        <w:autoSpaceDN w:val="0"/>
        <w:adjustRightInd w:val="0"/>
        <w:spacing w:line="240" w:lineRule="auto"/>
        <w:ind w:left="480" w:hanging="480"/>
        <w:rPr>
          <w:rFonts w:ascii="Times New Roman" w:hAnsi="Times New Roman" w:cs="Times New Roman"/>
          <w:szCs w:val="24"/>
        </w:rPr>
      </w:pPr>
      <w:r w:rsidRPr="00FD1003">
        <w:rPr>
          <w:rFonts w:ascii="Times New Roman" w:hAnsi="Times New Roman" w:cs="Times New Roman"/>
          <w:szCs w:val="24"/>
        </w:rPr>
        <w:t xml:space="preserve">Pradita, Yola, and Maria Veronica. “Implikasi Teladan Gereja Mula-Mula Bagi Kesatuan Jemaat GKE Madara: Refleksi Kisah Para Rasul 2: 42-47.” </w:t>
      </w:r>
      <w:r w:rsidRPr="00FD1003">
        <w:rPr>
          <w:rFonts w:ascii="Times New Roman" w:hAnsi="Times New Roman" w:cs="Times New Roman"/>
          <w:i/>
          <w:iCs/>
          <w:szCs w:val="24"/>
        </w:rPr>
        <w:t>Integritas: Jurnal Teologi</w:t>
      </w:r>
      <w:r w:rsidRPr="00FD1003">
        <w:rPr>
          <w:rFonts w:ascii="Times New Roman" w:hAnsi="Times New Roman" w:cs="Times New Roman"/>
          <w:szCs w:val="24"/>
        </w:rPr>
        <w:t xml:space="preserve"> 5, no. 1 (2023): 31–48.</w:t>
      </w:r>
    </w:p>
    <w:p w14:paraId="59F6709B" w14:textId="77777777" w:rsidR="00A517E2" w:rsidRPr="00FD1003" w:rsidRDefault="00C61DCC" w:rsidP="00EA149E">
      <w:pPr>
        <w:widowControl w:val="0"/>
        <w:autoSpaceDE w:val="0"/>
        <w:autoSpaceDN w:val="0"/>
        <w:adjustRightInd w:val="0"/>
        <w:spacing w:line="240" w:lineRule="auto"/>
        <w:ind w:left="480" w:hanging="480"/>
        <w:rPr>
          <w:rFonts w:ascii="Times New Roman" w:hAnsi="Times New Roman" w:cs="Times New Roman"/>
          <w:szCs w:val="24"/>
        </w:rPr>
      </w:pPr>
      <w:r w:rsidRPr="00FD1003">
        <w:rPr>
          <w:rFonts w:ascii="Times New Roman" w:hAnsi="Times New Roman" w:cs="Times New Roman"/>
          <w:szCs w:val="24"/>
        </w:rPr>
        <w:t xml:space="preserve">Putri, Yulia, Rahel Gloria Merlinda Suriani, Yohana Sefle, and Alfonso Munte. “Miroslav Volf’s Theosophy and Charitable Social Living.” </w:t>
      </w:r>
      <w:r w:rsidRPr="00FD1003">
        <w:rPr>
          <w:rFonts w:ascii="Times New Roman" w:hAnsi="Times New Roman" w:cs="Times New Roman"/>
          <w:i/>
          <w:iCs/>
          <w:szCs w:val="24"/>
        </w:rPr>
        <w:t>Athena: Journal of Social, Culture and Society</w:t>
      </w:r>
      <w:r w:rsidRPr="00FD1003">
        <w:rPr>
          <w:rFonts w:ascii="Times New Roman" w:hAnsi="Times New Roman" w:cs="Times New Roman"/>
          <w:szCs w:val="24"/>
        </w:rPr>
        <w:t xml:space="preserve"> 1, no. 4 (2023): 219–231.</w:t>
      </w:r>
    </w:p>
    <w:p w14:paraId="59F6709C" w14:textId="77777777" w:rsidR="00A517E2" w:rsidRPr="00FD1003" w:rsidRDefault="00C61DCC" w:rsidP="00EA149E">
      <w:pPr>
        <w:widowControl w:val="0"/>
        <w:autoSpaceDE w:val="0"/>
        <w:autoSpaceDN w:val="0"/>
        <w:adjustRightInd w:val="0"/>
        <w:spacing w:line="240" w:lineRule="auto"/>
        <w:ind w:left="480" w:hanging="480"/>
        <w:rPr>
          <w:rFonts w:ascii="Times New Roman" w:hAnsi="Times New Roman" w:cs="Times New Roman"/>
          <w:szCs w:val="24"/>
        </w:rPr>
      </w:pPr>
      <w:r w:rsidRPr="00FD1003">
        <w:rPr>
          <w:rFonts w:ascii="Times New Roman" w:hAnsi="Times New Roman" w:cs="Times New Roman"/>
          <w:szCs w:val="24"/>
        </w:rPr>
        <w:t xml:space="preserve">Richards, Lawrence O. </w:t>
      </w:r>
      <w:r w:rsidRPr="00FD1003">
        <w:rPr>
          <w:rFonts w:ascii="Times New Roman" w:hAnsi="Times New Roman" w:cs="Times New Roman"/>
          <w:i/>
          <w:iCs/>
          <w:szCs w:val="24"/>
        </w:rPr>
        <w:t>New International Encyclopedia of Bible Words</w:t>
      </w:r>
      <w:r w:rsidRPr="00FD1003">
        <w:rPr>
          <w:rFonts w:ascii="Times New Roman" w:hAnsi="Times New Roman" w:cs="Times New Roman"/>
          <w:szCs w:val="24"/>
        </w:rPr>
        <w:t>. Zondervan, 2016.</w:t>
      </w:r>
    </w:p>
    <w:p w14:paraId="59F6709D" w14:textId="77777777" w:rsidR="00A517E2" w:rsidRPr="00FD1003" w:rsidRDefault="00C61DCC" w:rsidP="00EA149E">
      <w:pPr>
        <w:widowControl w:val="0"/>
        <w:autoSpaceDE w:val="0"/>
        <w:autoSpaceDN w:val="0"/>
        <w:adjustRightInd w:val="0"/>
        <w:spacing w:line="240" w:lineRule="auto"/>
        <w:ind w:left="480" w:hanging="480"/>
        <w:rPr>
          <w:rFonts w:ascii="Times New Roman" w:hAnsi="Times New Roman" w:cs="Times New Roman"/>
          <w:szCs w:val="24"/>
        </w:rPr>
      </w:pPr>
      <w:r w:rsidRPr="00FD1003">
        <w:rPr>
          <w:rFonts w:ascii="Times New Roman" w:hAnsi="Times New Roman" w:cs="Times New Roman"/>
          <w:szCs w:val="24"/>
        </w:rPr>
        <w:t xml:space="preserve">Riska, Meri, Nur Liansih, Novia Gustina, and Alfonso Munte. “Urgensial Filsafat, Kode Etik Dan Profesionalisme Guru Di Kalimantan Tengah.” </w:t>
      </w:r>
      <w:r w:rsidRPr="00FD1003">
        <w:rPr>
          <w:rFonts w:ascii="Times New Roman" w:hAnsi="Times New Roman" w:cs="Times New Roman"/>
          <w:i/>
          <w:iCs/>
          <w:szCs w:val="24"/>
        </w:rPr>
        <w:t>SIBERNETIK: Jurnal Pendidikan dan Pembelajaran</w:t>
      </w:r>
      <w:r w:rsidRPr="00FD1003">
        <w:rPr>
          <w:rFonts w:ascii="Times New Roman" w:hAnsi="Times New Roman" w:cs="Times New Roman"/>
          <w:szCs w:val="24"/>
        </w:rPr>
        <w:t xml:space="preserve"> 1, no. 1 (2023): 39–51.</w:t>
      </w:r>
    </w:p>
    <w:p w14:paraId="59F6709E" w14:textId="77777777" w:rsidR="00A517E2" w:rsidRPr="00FD1003" w:rsidRDefault="00C61DCC" w:rsidP="00EA149E">
      <w:pPr>
        <w:widowControl w:val="0"/>
        <w:autoSpaceDE w:val="0"/>
        <w:autoSpaceDN w:val="0"/>
        <w:adjustRightInd w:val="0"/>
        <w:spacing w:line="240" w:lineRule="auto"/>
        <w:ind w:left="480" w:hanging="480"/>
        <w:rPr>
          <w:rFonts w:ascii="Times New Roman" w:hAnsi="Times New Roman" w:cs="Times New Roman"/>
          <w:szCs w:val="24"/>
        </w:rPr>
      </w:pPr>
      <w:r w:rsidRPr="00FD1003">
        <w:rPr>
          <w:rFonts w:ascii="Times New Roman" w:hAnsi="Times New Roman" w:cs="Times New Roman"/>
          <w:szCs w:val="24"/>
        </w:rPr>
        <w:t xml:space="preserve">Saputra, Dogi Angga, Flora Pransiska, Jesicka Agustiana, and Selma Veronika. “Philosophy and Theology Based on the Philosopher Réne Girard: A Reflection.” </w:t>
      </w:r>
      <w:r w:rsidRPr="00FD1003">
        <w:rPr>
          <w:rFonts w:ascii="Times New Roman" w:hAnsi="Times New Roman" w:cs="Times New Roman"/>
          <w:i/>
          <w:iCs/>
          <w:szCs w:val="24"/>
        </w:rPr>
        <w:t>Asian Journal of Philosophy and Religion</w:t>
      </w:r>
      <w:r w:rsidRPr="00FD1003">
        <w:rPr>
          <w:rFonts w:ascii="Times New Roman" w:hAnsi="Times New Roman" w:cs="Times New Roman"/>
          <w:szCs w:val="24"/>
        </w:rPr>
        <w:t xml:space="preserve"> 2, no. 1 (2023): 163–172.</w:t>
      </w:r>
    </w:p>
    <w:p w14:paraId="59F6709F" w14:textId="77777777" w:rsidR="00A517E2" w:rsidRPr="00FD1003" w:rsidRDefault="00C61DCC" w:rsidP="00EA149E">
      <w:pPr>
        <w:widowControl w:val="0"/>
        <w:autoSpaceDE w:val="0"/>
        <w:autoSpaceDN w:val="0"/>
        <w:adjustRightInd w:val="0"/>
        <w:spacing w:line="240" w:lineRule="auto"/>
        <w:ind w:left="480" w:hanging="480"/>
        <w:rPr>
          <w:rFonts w:ascii="Times New Roman" w:hAnsi="Times New Roman" w:cs="Times New Roman"/>
          <w:szCs w:val="24"/>
        </w:rPr>
      </w:pPr>
      <w:r w:rsidRPr="00FD1003">
        <w:rPr>
          <w:rFonts w:ascii="Times New Roman" w:hAnsi="Times New Roman" w:cs="Times New Roman"/>
          <w:szCs w:val="24"/>
        </w:rPr>
        <w:t xml:space="preserve">Saputri, Ester Intan, Loisa Marsolita Angganeta Tinopi, Melli Melli, Obet Aidit Gandi, Rista Litami, and Evi Mariani. “Nurturing as Counseling Education, Philosopher Peter Abelard’s Intentionalist Ethics and Child Marriage Events.” In </w:t>
      </w:r>
      <w:r w:rsidRPr="00FD1003">
        <w:rPr>
          <w:rFonts w:ascii="Times New Roman" w:hAnsi="Times New Roman" w:cs="Times New Roman"/>
          <w:i/>
          <w:iCs/>
          <w:szCs w:val="24"/>
        </w:rPr>
        <w:t>National Conference on Educational Science and Counselling</w:t>
      </w:r>
      <w:r w:rsidRPr="00FD1003">
        <w:rPr>
          <w:rFonts w:ascii="Times New Roman" w:hAnsi="Times New Roman" w:cs="Times New Roman"/>
          <w:szCs w:val="24"/>
        </w:rPr>
        <w:t>, 3:37–56, 2023.</w:t>
      </w:r>
    </w:p>
    <w:p w14:paraId="59F670A0" w14:textId="77777777" w:rsidR="00A517E2" w:rsidRPr="00FD1003" w:rsidRDefault="00C61DCC" w:rsidP="00EA149E">
      <w:pPr>
        <w:widowControl w:val="0"/>
        <w:autoSpaceDE w:val="0"/>
        <w:autoSpaceDN w:val="0"/>
        <w:adjustRightInd w:val="0"/>
        <w:spacing w:line="240" w:lineRule="auto"/>
        <w:ind w:left="480" w:hanging="480"/>
        <w:rPr>
          <w:rFonts w:ascii="Times New Roman" w:hAnsi="Times New Roman" w:cs="Times New Roman"/>
          <w:szCs w:val="24"/>
        </w:rPr>
      </w:pPr>
      <w:r w:rsidRPr="00FD1003">
        <w:rPr>
          <w:rFonts w:ascii="Times New Roman" w:hAnsi="Times New Roman" w:cs="Times New Roman"/>
          <w:szCs w:val="24"/>
        </w:rPr>
        <w:t xml:space="preserve">Sarolta, Püsök. “The Paradigm of Reconciliation Seen at Joseph.” </w:t>
      </w:r>
      <w:r w:rsidRPr="00FD1003">
        <w:rPr>
          <w:rFonts w:ascii="Times New Roman" w:hAnsi="Times New Roman" w:cs="Times New Roman"/>
          <w:i/>
          <w:iCs/>
          <w:szCs w:val="24"/>
        </w:rPr>
        <w:t>Studia Universitatis Babes-Bolyai Theologia Reformata Transylvanica</w:t>
      </w:r>
      <w:r w:rsidRPr="00FD1003">
        <w:rPr>
          <w:rFonts w:ascii="Times New Roman" w:hAnsi="Times New Roman" w:cs="Times New Roman"/>
          <w:szCs w:val="24"/>
        </w:rPr>
        <w:t xml:space="preserve"> 65, no. 1 (2020).</w:t>
      </w:r>
    </w:p>
    <w:p w14:paraId="59F670A1" w14:textId="77777777" w:rsidR="00A517E2" w:rsidRPr="00FD1003" w:rsidRDefault="00C61DCC" w:rsidP="00EA149E">
      <w:pPr>
        <w:widowControl w:val="0"/>
        <w:autoSpaceDE w:val="0"/>
        <w:autoSpaceDN w:val="0"/>
        <w:adjustRightInd w:val="0"/>
        <w:spacing w:line="240" w:lineRule="auto"/>
        <w:ind w:left="480" w:hanging="480"/>
        <w:rPr>
          <w:rFonts w:ascii="Times New Roman" w:hAnsi="Times New Roman" w:cs="Times New Roman"/>
          <w:szCs w:val="24"/>
        </w:rPr>
      </w:pPr>
      <w:r w:rsidRPr="00FD1003">
        <w:rPr>
          <w:rFonts w:ascii="Times New Roman" w:hAnsi="Times New Roman" w:cs="Times New Roman"/>
          <w:szCs w:val="24"/>
        </w:rPr>
        <w:t xml:space="preserve">Sherry, John F. “Mimetic Theory.” </w:t>
      </w:r>
      <w:r w:rsidRPr="00FD1003">
        <w:rPr>
          <w:rFonts w:ascii="Times New Roman" w:hAnsi="Times New Roman" w:cs="Times New Roman"/>
          <w:i/>
          <w:iCs/>
          <w:szCs w:val="24"/>
        </w:rPr>
        <w:t>Journal of Marketing Management</w:t>
      </w:r>
      <w:r w:rsidRPr="00FD1003">
        <w:rPr>
          <w:rFonts w:ascii="Times New Roman" w:hAnsi="Times New Roman" w:cs="Times New Roman"/>
          <w:szCs w:val="24"/>
        </w:rPr>
        <w:t>, 2021.</w:t>
      </w:r>
    </w:p>
    <w:p w14:paraId="59F670A2" w14:textId="77777777" w:rsidR="00A517E2" w:rsidRPr="00FD1003" w:rsidRDefault="00C61DCC" w:rsidP="00EA149E">
      <w:pPr>
        <w:widowControl w:val="0"/>
        <w:autoSpaceDE w:val="0"/>
        <w:autoSpaceDN w:val="0"/>
        <w:adjustRightInd w:val="0"/>
        <w:spacing w:line="240" w:lineRule="auto"/>
        <w:ind w:left="480" w:hanging="480"/>
        <w:rPr>
          <w:rFonts w:ascii="Times New Roman" w:hAnsi="Times New Roman" w:cs="Times New Roman"/>
          <w:szCs w:val="24"/>
        </w:rPr>
      </w:pPr>
      <w:r w:rsidRPr="00FD1003">
        <w:rPr>
          <w:rFonts w:ascii="Times New Roman" w:hAnsi="Times New Roman" w:cs="Times New Roman"/>
          <w:szCs w:val="24"/>
        </w:rPr>
        <w:t xml:space="preserve">Sinta, Grasela, Devi Lestary, Tirza Tanzania, Saul Napat, Evi Mariani, and Alfonso Munte. “Framing Naturalism Philosophy’s Axiological Synergy in Management-Christian Religious Education.” </w:t>
      </w:r>
      <w:r w:rsidRPr="00FD1003">
        <w:rPr>
          <w:rFonts w:ascii="Times New Roman" w:hAnsi="Times New Roman" w:cs="Times New Roman"/>
          <w:i/>
          <w:iCs/>
          <w:szCs w:val="24"/>
        </w:rPr>
        <w:t>Aksiologi: Jurnal Pendidikan dan Ilmu Sosial</w:t>
      </w:r>
      <w:r w:rsidRPr="00FD1003">
        <w:rPr>
          <w:rFonts w:ascii="Times New Roman" w:hAnsi="Times New Roman" w:cs="Times New Roman"/>
          <w:szCs w:val="24"/>
        </w:rPr>
        <w:t xml:space="preserve"> 4, no. 2 (2023): 71–83.</w:t>
      </w:r>
    </w:p>
    <w:p w14:paraId="59F670A3" w14:textId="77777777" w:rsidR="00A517E2" w:rsidRPr="00FD1003" w:rsidRDefault="00C61DCC" w:rsidP="00EA149E">
      <w:pPr>
        <w:widowControl w:val="0"/>
        <w:autoSpaceDE w:val="0"/>
        <w:autoSpaceDN w:val="0"/>
        <w:adjustRightInd w:val="0"/>
        <w:spacing w:line="240" w:lineRule="auto"/>
        <w:ind w:left="480" w:hanging="480"/>
        <w:rPr>
          <w:rFonts w:ascii="Times New Roman" w:hAnsi="Times New Roman" w:cs="Times New Roman"/>
          <w:szCs w:val="24"/>
        </w:rPr>
      </w:pPr>
      <w:r w:rsidRPr="00FD1003">
        <w:rPr>
          <w:rFonts w:ascii="Times New Roman" w:hAnsi="Times New Roman" w:cs="Times New Roman"/>
          <w:szCs w:val="24"/>
        </w:rPr>
        <w:t xml:space="preserve">Smeru, Prospera, UNDP, and UNICEF. “Ringkasan Eksekutif: Dampak Sosial Ekonomi COVID-19 Terhadap Rumah Tangga Dan Rekomendasi Kebijakan Strategis Untuk Indonesia.” </w:t>
      </w:r>
      <w:r w:rsidRPr="00FD1003">
        <w:rPr>
          <w:rFonts w:ascii="Times New Roman" w:hAnsi="Times New Roman" w:cs="Times New Roman"/>
          <w:i/>
          <w:iCs/>
          <w:szCs w:val="24"/>
        </w:rPr>
        <w:t>SMERU Research Institute</w:t>
      </w:r>
      <w:r w:rsidRPr="00FD1003">
        <w:rPr>
          <w:rFonts w:ascii="Times New Roman" w:hAnsi="Times New Roman" w:cs="Times New Roman"/>
          <w:szCs w:val="24"/>
        </w:rPr>
        <w:t xml:space="preserve"> (2021).</w:t>
      </w:r>
    </w:p>
    <w:p w14:paraId="59F670A4" w14:textId="77777777" w:rsidR="00A517E2" w:rsidRPr="00FD1003" w:rsidRDefault="00C61DCC" w:rsidP="00EA149E">
      <w:pPr>
        <w:widowControl w:val="0"/>
        <w:autoSpaceDE w:val="0"/>
        <w:autoSpaceDN w:val="0"/>
        <w:adjustRightInd w:val="0"/>
        <w:spacing w:line="240" w:lineRule="auto"/>
        <w:ind w:left="480" w:hanging="480"/>
        <w:rPr>
          <w:rFonts w:ascii="Times New Roman" w:hAnsi="Times New Roman" w:cs="Times New Roman"/>
          <w:szCs w:val="24"/>
        </w:rPr>
      </w:pPr>
      <w:r w:rsidRPr="00FD1003">
        <w:rPr>
          <w:rFonts w:ascii="Times New Roman" w:hAnsi="Times New Roman" w:cs="Times New Roman"/>
          <w:szCs w:val="24"/>
        </w:rPr>
        <w:t>von Soden, AHw Wolfram, A M D Ancient Magic, ANEM Divination, A S M Hermann Hunger, David Pingree, and A T D Das Alte Testament Deutsch. “AB Anchor Bible ABD Anchor Bible Dictionary, 6 Vols.(New York: Doubleday, 1992) AfO Archiv Für Orientforschung AGL Analytical Greek Lexicon (London: Bagster, 1900)” (n.d.).</w:t>
      </w:r>
    </w:p>
    <w:p w14:paraId="59F670A5" w14:textId="77777777" w:rsidR="00A517E2" w:rsidRPr="00FD1003" w:rsidRDefault="00C61DCC" w:rsidP="00EA149E">
      <w:pPr>
        <w:widowControl w:val="0"/>
        <w:autoSpaceDE w:val="0"/>
        <w:autoSpaceDN w:val="0"/>
        <w:adjustRightInd w:val="0"/>
        <w:spacing w:line="240" w:lineRule="auto"/>
        <w:ind w:left="480" w:hanging="480"/>
        <w:rPr>
          <w:rFonts w:ascii="Times New Roman" w:hAnsi="Times New Roman" w:cs="Times New Roman"/>
          <w:szCs w:val="24"/>
        </w:rPr>
      </w:pPr>
      <w:r w:rsidRPr="00FD1003">
        <w:rPr>
          <w:rFonts w:ascii="Times New Roman" w:hAnsi="Times New Roman" w:cs="Times New Roman"/>
          <w:szCs w:val="24"/>
        </w:rPr>
        <w:t xml:space="preserve">Solé, María Jimena. “Spinoza in German Idealism: Rethinking Reception and Creation in Philosophy.” </w:t>
      </w:r>
      <w:r w:rsidRPr="00FD1003">
        <w:rPr>
          <w:rFonts w:ascii="Times New Roman" w:hAnsi="Times New Roman" w:cs="Times New Roman"/>
          <w:i/>
          <w:iCs/>
          <w:szCs w:val="24"/>
        </w:rPr>
        <w:t>Comparative and Continental Philosophy</w:t>
      </w:r>
      <w:r w:rsidRPr="00FD1003">
        <w:rPr>
          <w:rFonts w:ascii="Times New Roman" w:hAnsi="Times New Roman" w:cs="Times New Roman"/>
          <w:szCs w:val="24"/>
        </w:rPr>
        <w:t xml:space="preserve"> 13, no. 1 (2021).</w:t>
      </w:r>
    </w:p>
    <w:p w14:paraId="59F670A6" w14:textId="77777777" w:rsidR="00A517E2" w:rsidRPr="00FD1003" w:rsidRDefault="00C61DCC" w:rsidP="00EA149E">
      <w:pPr>
        <w:widowControl w:val="0"/>
        <w:autoSpaceDE w:val="0"/>
        <w:autoSpaceDN w:val="0"/>
        <w:adjustRightInd w:val="0"/>
        <w:spacing w:line="240" w:lineRule="auto"/>
        <w:ind w:left="480" w:hanging="480"/>
        <w:rPr>
          <w:rFonts w:ascii="Times New Roman" w:hAnsi="Times New Roman" w:cs="Times New Roman"/>
          <w:szCs w:val="24"/>
        </w:rPr>
      </w:pPr>
      <w:r w:rsidRPr="00FD1003">
        <w:rPr>
          <w:rFonts w:ascii="Times New Roman" w:hAnsi="Times New Roman" w:cs="Times New Roman"/>
          <w:szCs w:val="24"/>
        </w:rPr>
        <w:t xml:space="preserve">Stepania, Guent, and Yulia Setianti. “THE SCAPEGOATING OF THE PHILOSOPHER RENE GIRARD: A BASIC REFLECTION.” </w:t>
      </w:r>
      <w:r w:rsidRPr="00FD1003">
        <w:rPr>
          <w:rFonts w:ascii="Times New Roman" w:hAnsi="Times New Roman" w:cs="Times New Roman"/>
          <w:i/>
          <w:iCs/>
          <w:szCs w:val="24"/>
        </w:rPr>
        <w:t>Indonesian Journal of Christian Education and Theology</w:t>
      </w:r>
      <w:r w:rsidRPr="00FD1003">
        <w:rPr>
          <w:rFonts w:ascii="Times New Roman" w:hAnsi="Times New Roman" w:cs="Times New Roman"/>
          <w:szCs w:val="24"/>
        </w:rPr>
        <w:t xml:space="preserve"> 1, </w:t>
      </w:r>
      <w:r w:rsidRPr="00FD1003">
        <w:rPr>
          <w:rFonts w:ascii="Times New Roman" w:hAnsi="Times New Roman" w:cs="Times New Roman"/>
          <w:szCs w:val="24"/>
        </w:rPr>
        <w:lastRenderedPageBreak/>
        <w:t>no. 2 (2022): 111–121.</w:t>
      </w:r>
    </w:p>
    <w:p w14:paraId="59F670A7" w14:textId="77777777" w:rsidR="00A517E2" w:rsidRPr="00FD1003" w:rsidRDefault="00C61DCC" w:rsidP="00EA149E">
      <w:pPr>
        <w:widowControl w:val="0"/>
        <w:autoSpaceDE w:val="0"/>
        <w:autoSpaceDN w:val="0"/>
        <w:adjustRightInd w:val="0"/>
        <w:spacing w:line="240" w:lineRule="auto"/>
        <w:ind w:left="480" w:hanging="480"/>
        <w:rPr>
          <w:rFonts w:ascii="Times New Roman" w:hAnsi="Times New Roman" w:cs="Times New Roman"/>
          <w:szCs w:val="24"/>
        </w:rPr>
      </w:pPr>
      <w:r w:rsidRPr="00FD1003">
        <w:rPr>
          <w:rFonts w:ascii="Times New Roman" w:hAnsi="Times New Roman" w:cs="Times New Roman"/>
          <w:szCs w:val="24"/>
        </w:rPr>
        <w:t xml:space="preserve">Suriani, Rahel Gloria Merlinda, and Christine Akuilla Betaubun. “The Connection between the Cosmostheandric Philosopher Raimundo Panikkar and Interreligious Relations in Indonesia.” </w:t>
      </w:r>
      <w:r w:rsidRPr="00FD1003">
        <w:rPr>
          <w:rFonts w:ascii="Times New Roman" w:hAnsi="Times New Roman" w:cs="Times New Roman"/>
          <w:i/>
          <w:iCs/>
          <w:szCs w:val="24"/>
        </w:rPr>
        <w:t>Indonesian Journal of Christian Education and Theology</w:t>
      </w:r>
      <w:r w:rsidRPr="00FD1003">
        <w:rPr>
          <w:rFonts w:ascii="Times New Roman" w:hAnsi="Times New Roman" w:cs="Times New Roman"/>
          <w:szCs w:val="24"/>
        </w:rPr>
        <w:t xml:space="preserve"> 1, no. 2 (2022): 70–81.</w:t>
      </w:r>
    </w:p>
    <w:p w14:paraId="59F670A8" w14:textId="1754D65B" w:rsidR="00A517E2" w:rsidRPr="00FD1003" w:rsidRDefault="00C61DCC" w:rsidP="00EA149E">
      <w:pPr>
        <w:widowControl w:val="0"/>
        <w:autoSpaceDE w:val="0"/>
        <w:autoSpaceDN w:val="0"/>
        <w:adjustRightInd w:val="0"/>
        <w:spacing w:line="240" w:lineRule="auto"/>
        <w:ind w:left="480" w:hanging="480"/>
        <w:rPr>
          <w:rFonts w:ascii="Times New Roman" w:hAnsi="Times New Roman" w:cs="Times New Roman"/>
          <w:szCs w:val="24"/>
        </w:rPr>
      </w:pPr>
      <w:r w:rsidRPr="00FD1003">
        <w:rPr>
          <w:rFonts w:ascii="Times New Roman" w:hAnsi="Times New Roman" w:cs="Times New Roman"/>
          <w:szCs w:val="24"/>
        </w:rPr>
        <w:t>Susila, Tirta, and Latupeirissa Risvan. “Recon</w:t>
      </w:r>
      <w:r w:rsidR="005079AC" w:rsidRPr="00FD1003">
        <w:rPr>
          <w:rFonts w:ascii="Times New Roman" w:hAnsi="Times New Roman" w:cs="Times New Roman"/>
          <w:szCs w:val="24"/>
          <w:lang w:val="en-US"/>
        </w:rPr>
        <w:t>s</w:t>
      </w:r>
      <w:r w:rsidRPr="00FD1003">
        <w:rPr>
          <w:rFonts w:ascii="Times New Roman" w:hAnsi="Times New Roman" w:cs="Times New Roman"/>
          <w:szCs w:val="24"/>
        </w:rPr>
        <w:t xml:space="preserve">tructing the Formation of Israel’s Religion in the Context of Old Testament Biblical Text.” </w:t>
      </w:r>
      <w:r w:rsidRPr="00FD1003">
        <w:rPr>
          <w:rFonts w:ascii="Times New Roman" w:hAnsi="Times New Roman" w:cs="Times New Roman"/>
          <w:i/>
          <w:iCs/>
          <w:szCs w:val="24"/>
        </w:rPr>
        <w:t>Khazanah Theologia</w:t>
      </w:r>
      <w:r w:rsidRPr="00FD1003">
        <w:rPr>
          <w:rFonts w:ascii="Times New Roman" w:hAnsi="Times New Roman" w:cs="Times New Roman"/>
          <w:szCs w:val="24"/>
        </w:rPr>
        <w:t xml:space="preserve"> 4, no. 2 (2022).</w:t>
      </w:r>
    </w:p>
    <w:p w14:paraId="59F670A9" w14:textId="77777777" w:rsidR="00A517E2" w:rsidRPr="00FD1003" w:rsidRDefault="00C61DCC" w:rsidP="00EA149E">
      <w:pPr>
        <w:widowControl w:val="0"/>
        <w:autoSpaceDE w:val="0"/>
        <w:autoSpaceDN w:val="0"/>
        <w:adjustRightInd w:val="0"/>
        <w:spacing w:line="240" w:lineRule="auto"/>
        <w:ind w:left="480" w:hanging="480"/>
        <w:rPr>
          <w:rFonts w:ascii="Times New Roman" w:hAnsi="Times New Roman" w:cs="Times New Roman"/>
          <w:szCs w:val="24"/>
        </w:rPr>
      </w:pPr>
      <w:r w:rsidRPr="00FD1003">
        <w:rPr>
          <w:rFonts w:ascii="Times New Roman" w:hAnsi="Times New Roman" w:cs="Times New Roman"/>
          <w:szCs w:val="24"/>
        </w:rPr>
        <w:t xml:space="preserve">Telhalia, M Th. </w:t>
      </w:r>
      <w:r w:rsidRPr="00FD1003">
        <w:rPr>
          <w:rFonts w:ascii="Times New Roman" w:hAnsi="Times New Roman" w:cs="Times New Roman"/>
          <w:i/>
          <w:iCs/>
          <w:szCs w:val="24"/>
        </w:rPr>
        <w:t>Riwayat Hidup Paulus: Sosiologi Dialektika Teologi-Etis Menurut Surat Roma</w:t>
      </w:r>
      <w:r w:rsidRPr="00FD1003">
        <w:rPr>
          <w:rFonts w:ascii="Times New Roman" w:hAnsi="Times New Roman" w:cs="Times New Roman"/>
          <w:szCs w:val="24"/>
        </w:rPr>
        <w:t>. An1mage, 2017.</w:t>
      </w:r>
    </w:p>
    <w:p w14:paraId="59F670AA" w14:textId="77777777" w:rsidR="00A517E2" w:rsidRPr="00FD1003" w:rsidRDefault="00C61DCC" w:rsidP="00EA149E">
      <w:pPr>
        <w:widowControl w:val="0"/>
        <w:autoSpaceDE w:val="0"/>
        <w:autoSpaceDN w:val="0"/>
        <w:adjustRightInd w:val="0"/>
        <w:spacing w:line="240" w:lineRule="auto"/>
        <w:ind w:left="480" w:hanging="480"/>
        <w:rPr>
          <w:rFonts w:ascii="Times New Roman" w:hAnsi="Times New Roman" w:cs="Times New Roman"/>
          <w:szCs w:val="24"/>
        </w:rPr>
      </w:pPr>
      <w:r w:rsidRPr="00FD1003">
        <w:rPr>
          <w:rFonts w:ascii="Times New Roman" w:hAnsi="Times New Roman" w:cs="Times New Roman"/>
          <w:szCs w:val="24"/>
        </w:rPr>
        <w:t xml:space="preserve">Tirayoh, Marlon Christian, Jeni Kistisia, Maya Permata Sinta, Sella Vinisya, Aprianto Wirawan, and Alfonso Munte. “Rethinking Juan Luis Segundo: Phenomenological Philosophy, Existentialism and Liberation Theology.” </w:t>
      </w:r>
      <w:r w:rsidRPr="00FD1003">
        <w:rPr>
          <w:rFonts w:ascii="Times New Roman" w:hAnsi="Times New Roman" w:cs="Times New Roman"/>
          <w:i/>
          <w:iCs/>
          <w:szCs w:val="24"/>
        </w:rPr>
        <w:t>Jurnal Pendidikan West Science</w:t>
      </w:r>
      <w:r w:rsidRPr="00FD1003">
        <w:rPr>
          <w:rFonts w:ascii="Times New Roman" w:hAnsi="Times New Roman" w:cs="Times New Roman"/>
          <w:szCs w:val="24"/>
        </w:rPr>
        <w:t xml:space="preserve"> 1, no. 10 (2023): 605–621.</w:t>
      </w:r>
    </w:p>
    <w:p w14:paraId="59F670AB" w14:textId="77777777" w:rsidR="00A517E2" w:rsidRPr="00FD1003" w:rsidRDefault="00C61DCC" w:rsidP="00EA149E">
      <w:pPr>
        <w:widowControl w:val="0"/>
        <w:autoSpaceDE w:val="0"/>
        <w:autoSpaceDN w:val="0"/>
        <w:adjustRightInd w:val="0"/>
        <w:spacing w:line="240" w:lineRule="auto"/>
        <w:ind w:left="480" w:hanging="480"/>
        <w:rPr>
          <w:rFonts w:ascii="Times New Roman" w:hAnsi="Times New Roman" w:cs="Times New Roman"/>
          <w:szCs w:val="24"/>
        </w:rPr>
      </w:pPr>
      <w:r w:rsidRPr="00FD1003">
        <w:rPr>
          <w:rFonts w:ascii="Times New Roman" w:hAnsi="Times New Roman" w:cs="Times New Roman"/>
          <w:szCs w:val="24"/>
        </w:rPr>
        <w:t xml:space="preserve">Trisiana, Ria, Alfonso Munte, Christine Akuilla Betaubun, and Reynhard Malau. “Perlukah Filsafat Ber-Lokalitas-Naratif Di Sekolah Dasar?: Membingkai Sekat Pengasuhan Guru.” </w:t>
      </w:r>
      <w:r w:rsidRPr="00FD1003">
        <w:rPr>
          <w:rFonts w:ascii="Times New Roman" w:hAnsi="Times New Roman" w:cs="Times New Roman"/>
          <w:i/>
          <w:iCs/>
          <w:szCs w:val="24"/>
        </w:rPr>
        <w:t>Madako Elementary School</w:t>
      </w:r>
      <w:r w:rsidRPr="00FD1003">
        <w:rPr>
          <w:rFonts w:ascii="Times New Roman" w:hAnsi="Times New Roman" w:cs="Times New Roman"/>
          <w:szCs w:val="24"/>
        </w:rPr>
        <w:t xml:space="preserve"> 2, no. 1 (2023): 1–21.</w:t>
      </w:r>
    </w:p>
    <w:p w14:paraId="59F670AC" w14:textId="77777777" w:rsidR="00A517E2" w:rsidRPr="00FD1003" w:rsidRDefault="00C61DCC" w:rsidP="00EA149E">
      <w:pPr>
        <w:widowControl w:val="0"/>
        <w:autoSpaceDE w:val="0"/>
        <w:autoSpaceDN w:val="0"/>
        <w:adjustRightInd w:val="0"/>
        <w:spacing w:line="240" w:lineRule="auto"/>
        <w:ind w:left="480" w:hanging="480"/>
        <w:rPr>
          <w:rFonts w:ascii="Times New Roman" w:hAnsi="Times New Roman" w:cs="Times New Roman"/>
          <w:szCs w:val="24"/>
        </w:rPr>
      </w:pPr>
      <w:r w:rsidRPr="00FD1003">
        <w:rPr>
          <w:rFonts w:ascii="Times New Roman" w:hAnsi="Times New Roman" w:cs="Times New Roman"/>
          <w:szCs w:val="24"/>
        </w:rPr>
        <w:t xml:space="preserve">Tumbol, Stynie Nova, and Yane Octavia Rismawati Wainarisi. “Folk Christian Community Pada Jemaat Kristen Di Gereja Kalimantan Evangelis (GKE) Resort Pendahara Katingan.” </w:t>
      </w:r>
      <w:r w:rsidRPr="00FD1003">
        <w:rPr>
          <w:rFonts w:ascii="Times New Roman" w:hAnsi="Times New Roman" w:cs="Times New Roman"/>
          <w:i/>
          <w:iCs/>
          <w:szCs w:val="24"/>
        </w:rPr>
        <w:t>Indonesian Journal of Theology</w:t>
      </w:r>
      <w:r w:rsidRPr="00FD1003">
        <w:rPr>
          <w:rFonts w:ascii="Times New Roman" w:hAnsi="Times New Roman" w:cs="Times New Roman"/>
          <w:szCs w:val="24"/>
        </w:rPr>
        <w:t xml:space="preserve"> 11, no. 1 (2023): 1–31.</w:t>
      </w:r>
    </w:p>
    <w:p w14:paraId="59F670AD" w14:textId="77777777" w:rsidR="00A517E2" w:rsidRPr="00FD1003" w:rsidRDefault="00C61DCC" w:rsidP="00EA149E">
      <w:pPr>
        <w:widowControl w:val="0"/>
        <w:autoSpaceDE w:val="0"/>
        <w:autoSpaceDN w:val="0"/>
        <w:adjustRightInd w:val="0"/>
        <w:spacing w:line="240" w:lineRule="auto"/>
        <w:ind w:left="480" w:hanging="480"/>
        <w:rPr>
          <w:rFonts w:ascii="Times New Roman" w:hAnsi="Times New Roman" w:cs="Times New Roman"/>
          <w:szCs w:val="24"/>
        </w:rPr>
      </w:pPr>
      <w:r w:rsidRPr="00FD1003">
        <w:rPr>
          <w:rFonts w:ascii="Times New Roman" w:hAnsi="Times New Roman" w:cs="Times New Roman"/>
          <w:szCs w:val="24"/>
        </w:rPr>
        <w:t xml:space="preserve">Wainarisi, Yane Octavia Rismawati. “Menelaah Persoalan Kemiskinan Melalui Narasi Persembahan Janda Miskin (Markus 12:41-44).” </w:t>
      </w:r>
      <w:r w:rsidRPr="00FD1003">
        <w:rPr>
          <w:rFonts w:ascii="Times New Roman" w:hAnsi="Times New Roman" w:cs="Times New Roman"/>
          <w:i/>
          <w:iCs/>
          <w:szCs w:val="24"/>
        </w:rPr>
        <w:t>JURNAL LUXNOS</w:t>
      </w:r>
      <w:r w:rsidRPr="00FD1003">
        <w:rPr>
          <w:rFonts w:ascii="Times New Roman" w:hAnsi="Times New Roman" w:cs="Times New Roman"/>
          <w:szCs w:val="24"/>
        </w:rPr>
        <w:t xml:space="preserve"> 5, no. 1 (2021).</w:t>
      </w:r>
    </w:p>
    <w:p w14:paraId="59F670AE" w14:textId="77777777" w:rsidR="00A517E2" w:rsidRPr="00FD1003" w:rsidRDefault="00C61DCC" w:rsidP="00EA149E">
      <w:pPr>
        <w:widowControl w:val="0"/>
        <w:autoSpaceDE w:val="0"/>
        <w:autoSpaceDN w:val="0"/>
        <w:adjustRightInd w:val="0"/>
        <w:spacing w:line="240" w:lineRule="auto"/>
        <w:ind w:left="480" w:hanging="480"/>
        <w:rPr>
          <w:rFonts w:ascii="Times New Roman" w:hAnsi="Times New Roman" w:cs="Times New Roman"/>
          <w:szCs w:val="24"/>
        </w:rPr>
      </w:pPr>
      <w:r w:rsidRPr="00FD1003">
        <w:rPr>
          <w:rFonts w:ascii="Times New Roman" w:hAnsi="Times New Roman" w:cs="Times New Roman"/>
          <w:szCs w:val="24"/>
        </w:rPr>
        <w:t xml:space="preserve">Wilcken, John. “Juan Luis Segundo and Australian Theology.” </w:t>
      </w:r>
      <w:r w:rsidRPr="00FD1003">
        <w:rPr>
          <w:rFonts w:ascii="Times New Roman" w:hAnsi="Times New Roman" w:cs="Times New Roman"/>
          <w:i/>
          <w:iCs/>
          <w:szCs w:val="24"/>
        </w:rPr>
        <w:t>Pacifica: Australasian Theological Studies</w:t>
      </w:r>
      <w:r w:rsidRPr="00FD1003">
        <w:rPr>
          <w:rFonts w:ascii="Times New Roman" w:hAnsi="Times New Roman" w:cs="Times New Roman"/>
          <w:szCs w:val="24"/>
        </w:rPr>
        <w:t xml:space="preserve"> 15, no. 3 (2002).</w:t>
      </w:r>
    </w:p>
    <w:p w14:paraId="59F670AF" w14:textId="77777777" w:rsidR="00A517E2" w:rsidRPr="00FD1003" w:rsidRDefault="00C61DCC" w:rsidP="00EA149E">
      <w:pPr>
        <w:widowControl w:val="0"/>
        <w:autoSpaceDE w:val="0"/>
        <w:autoSpaceDN w:val="0"/>
        <w:adjustRightInd w:val="0"/>
        <w:spacing w:line="240" w:lineRule="auto"/>
        <w:ind w:left="480" w:hanging="480"/>
        <w:rPr>
          <w:rFonts w:ascii="Times New Roman" w:hAnsi="Times New Roman" w:cs="Times New Roman"/>
          <w:szCs w:val="24"/>
        </w:rPr>
      </w:pPr>
      <w:r w:rsidRPr="00FD1003">
        <w:rPr>
          <w:rFonts w:ascii="Times New Roman" w:hAnsi="Times New Roman" w:cs="Times New Roman"/>
          <w:szCs w:val="24"/>
        </w:rPr>
        <w:t xml:space="preserve">Wirawan, Aprianto, Akius Maling, Reynhard Malau, and Pence Ullo. “Social Action Youth Church of Central Kalimantan through Churches, Educational Institutions and Civil Societies.” </w:t>
      </w:r>
      <w:r w:rsidRPr="00FD1003">
        <w:rPr>
          <w:rFonts w:ascii="Times New Roman" w:hAnsi="Times New Roman" w:cs="Times New Roman"/>
          <w:i/>
          <w:iCs/>
          <w:szCs w:val="24"/>
        </w:rPr>
        <w:t>Athena: Journal of Social, Culture and Society</w:t>
      </w:r>
      <w:r w:rsidRPr="00FD1003">
        <w:rPr>
          <w:rFonts w:ascii="Times New Roman" w:hAnsi="Times New Roman" w:cs="Times New Roman"/>
          <w:szCs w:val="24"/>
        </w:rPr>
        <w:t xml:space="preserve"> 1, no. 4 (2023): 206–218.</w:t>
      </w:r>
    </w:p>
    <w:p w14:paraId="59F670B0" w14:textId="77777777" w:rsidR="00A517E2" w:rsidRPr="00FD1003" w:rsidRDefault="00C61DCC" w:rsidP="00EA149E">
      <w:pPr>
        <w:widowControl w:val="0"/>
        <w:autoSpaceDE w:val="0"/>
        <w:autoSpaceDN w:val="0"/>
        <w:adjustRightInd w:val="0"/>
        <w:spacing w:line="240" w:lineRule="auto"/>
        <w:ind w:left="480" w:hanging="480"/>
        <w:rPr>
          <w:rFonts w:ascii="Times New Roman" w:hAnsi="Times New Roman" w:cs="Times New Roman"/>
        </w:rPr>
      </w:pPr>
      <w:r w:rsidRPr="00FD1003">
        <w:rPr>
          <w:rFonts w:ascii="Times New Roman" w:hAnsi="Times New Roman" w:cs="Times New Roman"/>
          <w:szCs w:val="24"/>
        </w:rPr>
        <w:t xml:space="preserve">Youngblood, Peterward. “Interfaith Chaplaincy as Interpretive Hospitality.” </w:t>
      </w:r>
      <w:r w:rsidRPr="00FD1003">
        <w:rPr>
          <w:rFonts w:ascii="Times New Roman" w:hAnsi="Times New Roman" w:cs="Times New Roman"/>
          <w:i/>
          <w:iCs/>
          <w:szCs w:val="24"/>
        </w:rPr>
        <w:t>Religions</w:t>
      </w:r>
      <w:r w:rsidRPr="00FD1003">
        <w:rPr>
          <w:rFonts w:ascii="Times New Roman" w:hAnsi="Times New Roman" w:cs="Times New Roman"/>
          <w:szCs w:val="24"/>
        </w:rPr>
        <w:t xml:space="preserve"> 10, no. 3 (2019).</w:t>
      </w:r>
    </w:p>
    <w:p w14:paraId="59F670D0" w14:textId="59DCE742" w:rsidR="00A517E2" w:rsidRDefault="00C61DCC" w:rsidP="00EA149E">
      <w:pPr>
        <w:spacing w:line="240" w:lineRule="auto"/>
        <w:rPr>
          <w:rFonts w:ascii="Times New Roman" w:hAnsi="Times New Roman" w:cs="Times New Roman"/>
        </w:rPr>
      </w:pPr>
      <w:r w:rsidRPr="00FD1003">
        <w:rPr>
          <w:rFonts w:ascii="Times New Roman" w:hAnsi="Times New Roman" w:cs="Times New Roman"/>
        </w:rPr>
        <w:fldChar w:fldCharType="end"/>
      </w:r>
    </w:p>
    <w:sectPr w:rsidR="00A517E2">
      <w:headerReference w:type="default" r:id="rId7"/>
      <w:pgSz w:w="11906" w:h="16838"/>
      <w:pgMar w:top="1134" w:right="1134" w:bottom="1134" w:left="1418"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E59B9D" w14:textId="77777777" w:rsidR="002105B1" w:rsidRDefault="002105B1">
      <w:pPr>
        <w:spacing w:line="240" w:lineRule="auto"/>
      </w:pPr>
      <w:r>
        <w:separator/>
      </w:r>
    </w:p>
  </w:endnote>
  <w:endnote w:type="continuationSeparator" w:id="0">
    <w:p w14:paraId="69C7DA1C" w14:textId="77777777" w:rsidR="002105B1" w:rsidRDefault="002105B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DengXian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2DD890" w14:textId="77777777" w:rsidR="002105B1" w:rsidRDefault="002105B1">
      <w:pPr>
        <w:spacing w:after="0"/>
      </w:pPr>
      <w:r>
        <w:separator/>
      </w:r>
    </w:p>
  </w:footnote>
  <w:footnote w:type="continuationSeparator" w:id="0">
    <w:p w14:paraId="43571AC2" w14:textId="77777777" w:rsidR="002105B1" w:rsidRDefault="002105B1">
      <w:pPr>
        <w:spacing w:after="0"/>
      </w:pPr>
      <w:r>
        <w:continuationSeparator/>
      </w:r>
    </w:p>
  </w:footnote>
  <w:footnote w:id="1">
    <w:p w14:paraId="59F670DB" w14:textId="77777777" w:rsidR="00A517E2" w:rsidRDefault="00C61DCC">
      <w:pPr>
        <w:pStyle w:val="FootnoteText"/>
        <w:ind w:firstLine="720"/>
        <w:jc w:val="both"/>
        <w:rPr>
          <w:rFonts w:ascii="Cambria" w:hAnsi="Cambria"/>
          <w:sz w:val="18"/>
          <w:szCs w:val="18"/>
          <w:lang w:val="en-US"/>
        </w:rPr>
      </w:pPr>
      <w:r w:rsidRPr="00F9679C">
        <w:rPr>
          <w:rStyle w:val="FootnoteReference"/>
        </w:rPr>
        <w:footnoteRef/>
      </w:r>
      <w:r>
        <w:rPr>
          <w:rFonts w:ascii="Cambria" w:hAnsi="Cambria"/>
          <w:sz w:val="18"/>
          <w:szCs w:val="18"/>
        </w:rPr>
        <w:t xml:space="preserve"> </w:t>
      </w:r>
      <w:r>
        <w:rPr>
          <w:rFonts w:ascii="Cambria" w:hAnsi="Cambria"/>
          <w:sz w:val="18"/>
          <w:szCs w:val="18"/>
        </w:rPr>
        <w:fldChar w:fldCharType="begin" w:fldLock="1"/>
      </w:r>
      <w:r>
        <w:rPr>
          <w:rFonts w:ascii="Cambria" w:hAnsi="Cambria"/>
          <w:sz w:val="18"/>
          <w:szCs w:val="18"/>
        </w:rPr>
        <w:instrText>ADDIN CSL_CITATION {"citationItems":[{"id":"ITEM-1","itemData":{"ISSN":"2985-5470","author":[{"dropping-particle":"","family":"Tirayoh","given":"Marlon Christian","non-dropping-particle":"","parse-names":false,"suffix":""},{"dropping-particle":"","family":"Kistisia","given":"Jeni","non-dropping-particle":"","parse-names":false,"suffix":""},{"dropping-particle":"","family":"Sinta","given":"Maya Permata","non-dropping-particle":"","parse-names":false,"suffix":""},{"dropping-particle":"","family":"Vinisya","given":"Sella","non-dropping-particle":"","parse-names":false,"suffix":""},{"dropping-particle":"","family":"Wirawan","given":"Aprianto","non-dropping-particle":"","parse-names":false,"suffix":""},{"dropping-particle":"","family":"Munte","given":"Alfonso","non-dropping-particle":"","parse-names":false,"suffix":""}],"container-title":"Jurnal Pendidikan West Science","id":"ITEM-1","issue":"10","issued":{"date-parts":[["2023"]]},"page":"605-621","title":"Rethinking Juan Luis Segundo: Phenomenological Philosophy, Existentialism and Liberation Theology","type":"article-journal","volume":"1"},"uris":["http://www.mendeley.com/documents/?uuid=0b654954-78da-4867-91fe-812d6330038c"]}],"mendeley":{"formattedCitation":"Marlon Christian Tirayoh et al., “Rethinking Juan Luis Segundo: Phenomenological Philosophy, Existentialism and Liberation Theology,” &lt;i&gt;Jurnal Pendidikan West Science&lt;/i&gt; 1, no. 10 (2023): 605–621.","plainTextFormattedCitation":"Marlon Christian Tirayoh et al., “Rethinking Juan Luis Segundo: Phenomenological Philosophy, Existentialism and Liberation Theology,” Jurnal Pendidikan West Science 1, no. 10 (2023): 605–621.","previouslyFormattedCitation":"Marlon Christian Tirayoh et al., “Rethinking Juan Luis Segundo: Phenomenological Philosophy, Existentialism and Liberation Theology,” &lt;i&gt;Jurnal Pendidikan West Science&lt;/i&gt; 1, no. 10 (2023): 605–621."},"properties":{"noteIndex":1},"schema":"https://github.com/citation-style-language/schema/raw/master/csl-citation.json"}</w:instrText>
      </w:r>
      <w:r>
        <w:rPr>
          <w:rFonts w:ascii="Cambria" w:hAnsi="Cambria"/>
          <w:sz w:val="18"/>
          <w:szCs w:val="18"/>
        </w:rPr>
        <w:fldChar w:fldCharType="separate"/>
      </w:r>
      <w:r>
        <w:rPr>
          <w:rFonts w:ascii="Cambria" w:hAnsi="Cambria"/>
          <w:sz w:val="18"/>
          <w:szCs w:val="18"/>
        </w:rPr>
        <w:t xml:space="preserve">Marlon Christian Tirayoh et al., “Rethinking Juan Luis Segundo: Phenomenological Philosophy, Existentialism and Liberation Theology,” </w:t>
      </w:r>
      <w:r>
        <w:rPr>
          <w:rFonts w:ascii="Cambria" w:hAnsi="Cambria"/>
          <w:i/>
          <w:sz w:val="18"/>
          <w:szCs w:val="18"/>
        </w:rPr>
        <w:t>Jurnal Pendidikan West Science</w:t>
      </w:r>
      <w:r>
        <w:rPr>
          <w:rFonts w:ascii="Cambria" w:hAnsi="Cambria"/>
          <w:sz w:val="18"/>
          <w:szCs w:val="18"/>
        </w:rPr>
        <w:t xml:space="preserve"> 1, no. 10 (2023): 605–621.</w:t>
      </w:r>
      <w:r>
        <w:rPr>
          <w:rFonts w:ascii="Cambria" w:hAnsi="Cambria"/>
          <w:sz w:val="18"/>
          <w:szCs w:val="18"/>
        </w:rPr>
        <w:fldChar w:fldCharType="end"/>
      </w:r>
    </w:p>
  </w:footnote>
  <w:footnote w:id="2">
    <w:p w14:paraId="59F670DC" w14:textId="5F319971" w:rsidR="00A517E2" w:rsidRPr="003153B1" w:rsidRDefault="00C61DCC">
      <w:pPr>
        <w:pStyle w:val="FootnoteText"/>
        <w:ind w:firstLine="720"/>
        <w:jc w:val="both"/>
        <w:rPr>
          <w:rFonts w:ascii="Cambria" w:hAnsi="Cambria"/>
          <w:sz w:val="18"/>
          <w:szCs w:val="18"/>
          <w:lang w:val="en-US"/>
        </w:rPr>
      </w:pPr>
      <w:r w:rsidRPr="00F9679C">
        <w:rPr>
          <w:rStyle w:val="FootnoteReference"/>
        </w:rPr>
        <w:footnoteRef/>
      </w:r>
      <w:r>
        <w:rPr>
          <w:rFonts w:ascii="Cambria" w:hAnsi="Cambria"/>
          <w:sz w:val="18"/>
          <w:szCs w:val="18"/>
        </w:rPr>
        <w:t xml:space="preserve"> </w:t>
      </w:r>
      <w:r>
        <w:rPr>
          <w:rFonts w:ascii="Cambria" w:hAnsi="Cambria"/>
          <w:sz w:val="18"/>
          <w:szCs w:val="18"/>
        </w:rPr>
        <w:fldChar w:fldCharType="begin" w:fldLock="1"/>
      </w:r>
      <w:r>
        <w:rPr>
          <w:rFonts w:ascii="Cambria" w:hAnsi="Cambria"/>
          <w:sz w:val="18"/>
          <w:szCs w:val="18"/>
        </w:rPr>
        <w:instrText>ADDIN CSL_CITATION {"citationItems":[{"id":"ITEM-1","itemData":{"ISSN":"2985-3605","author":[{"dropping-particle":"","family":"Putri","given":"Yulia","non-dropping-particle":"","parse-names":false,"suffix":""},{"dropping-particle":"","family":"Suriani","given":"Rahel Gloria Merlinda","non-dropping-particle":"","parse-names":false,"suffix":""},{"dropping-particle":"","family":"Sefle","given":"Yohana","non-dropping-particle":"","parse-names":false,"suffix":""},{"dropping-particle":"","family":"Munte","given":"Alfonso","non-dropping-particle":"","parse-names":false,"suffix":""}],"container-title":"Athena: Journal of Social, Culture and Society","id":"ITEM-1","issue":"4","issued":{"date-parts":[["2023"]]},"page":"219-231","title":"Miroslav Volf's Theosophy and Charitable Social Living","type":"article-journal","volume":"1"},"uris":["http://www.mendeley.com/documents/?uuid=3d1a8063-7bad-42a7-97cb-8d15fa943189"]}],"mendeley":{"formattedCitation":"Yulia Putri et al., “Miroslav Volf’s Theosophy and Charitable Social Living,” &lt;i&gt;Athena: Journal of Social, Culture and Society&lt;/i&gt; 1, no. 4 (2023): 219–231.","plainTextFormattedCitation":"Yulia Putri et al., “Miroslav Volf’s Theosophy and Charitable Social Living,” Athena: Journal of Social, Culture and Society 1, no. 4 (2023): 219–231.","previouslyFormattedCitation":"Yulia Putri et al., “Miroslav Volf’s Theosophy and Charitable Social Living,” &lt;i&gt;Athena: Journal of Social, Culture and Society&lt;/i&gt; 1, no. 4 (2023): 219–231."},"properties":{"noteIndex":2},"schema":"https://github.com/citation-style-language/schema/raw/master/csl-citation.json"}</w:instrText>
      </w:r>
      <w:r>
        <w:rPr>
          <w:rFonts w:ascii="Cambria" w:hAnsi="Cambria"/>
          <w:sz w:val="18"/>
          <w:szCs w:val="18"/>
        </w:rPr>
        <w:fldChar w:fldCharType="separate"/>
      </w:r>
      <w:r>
        <w:rPr>
          <w:rFonts w:ascii="Cambria" w:hAnsi="Cambria"/>
          <w:sz w:val="18"/>
          <w:szCs w:val="18"/>
        </w:rPr>
        <w:t xml:space="preserve">Yulia Putri et al., “Miroslav Volf’s Theosophy and Charitable Social Living,” </w:t>
      </w:r>
      <w:r>
        <w:rPr>
          <w:rFonts w:ascii="Cambria" w:hAnsi="Cambria"/>
          <w:i/>
          <w:sz w:val="18"/>
          <w:szCs w:val="18"/>
        </w:rPr>
        <w:t>Athena: Journal of Social, Culture and Society</w:t>
      </w:r>
      <w:r>
        <w:rPr>
          <w:rFonts w:ascii="Cambria" w:hAnsi="Cambria"/>
          <w:sz w:val="18"/>
          <w:szCs w:val="18"/>
        </w:rPr>
        <w:t xml:space="preserve"> 1, no. 4 (2023): 219–231.</w:t>
      </w:r>
      <w:r>
        <w:rPr>
          <w:rFonts w:ascii="Cambria" w:hAnsi="Cambria"/>
          <w:sz w:val="18"/>
          <w:szCs w:val="18"/>
        </w:rPr>
        <w:fldChar w:fldCharType="end"/>
      </w:r>
      <w:r w:rsidR="003153B1">
        <w:rPr>
          <w:rFonts w:ascii="Cambria" w:hAnsi="Cambria"/>
          <w:sz w:val="18"/>
          <w:szCs w:val="18"/>
          <w:lang w:val="en-US"/>
        </w:rPr>
        <w:t xml:space="preserve"> Lihat juga Willy Manik et al., “Ethical Reflections on Immanuel Kant’s Moral Philosophy and Adolescent Delinquency,” </w:t>
      </w:r>
      <w:r w:rsidR="003153B1" w:rsidRPr="003153B1">
        <w:rPr>
          <w:rFonts w:ascii="Cambria" w:hAnsi="Cambria"/>
          <w:i/>
          <w:iCs/>
          <w:sz w:val="18"/>
          <w:szCs w:val="18"/>
          <w:lang w:val="en-US"/>
        </w:rPr>
        <w:t xml:space="preserve">JOLALI </w:t>
      </w:r>
      <w:r w:rsidR="003153B1" w:rsidRPr="003153B1">
        <w:rPr>
          <w:rFonts w:ascii="Cambria" w:hAnsi="Cambria"/>
          <w:i/>
          <w:iCs/>
          <w:sz w:val="18"/>
          <w:szCs w:val="18"/>
        </w:rPr>
        <w:t>(</w:t>
      </w:r>
      <w:r w:rsidR="003153B1">
        <w:rPr>
          <w:rFonts w:ascii="Cambria" w:hAnsi="Cambria"/>
          <w:i/>
          <w:sz w:val="18"/>
          <w:szCs w:val="18"/>
        </w:rPr>
        <w:t>Journal of Applied Language and Literacy Studies)</w:t>
      </w:r>
      <w:r w:rsidR="003153B1">
        <w:rPr>
          <w:rFonts w:ascii="Cambria" w:hAnsi="Cambria"/>
          <w:sz w:val="18"/>
          <w:szCs w:val="18"/>
        </w:rPr>
        <w:t xml:space="preserve"> 2, no. 2 (2023).</w:t>
      </w:r>
    </w:p>
  </w:footnote>
  <w:footnote w:id="3">
    <w:p w14:paraId="59F670DE" w14:textId="1E8495CE" w:rsidR="00A517E2" w:rsidRPr="003153B1" w:rsidRDefault="00C61DCC">
      <w:pPr>
        <w:pStyle w:val="FootnoteText"/>
        <w:ind w:firstLine="720"/>
        <w:jc w:val="both"/>
        <w:rPr>
          <w:rFonts w:ascii="Cambria" w:hAnsi="Cambria"/>
          <w:sz w:val="18"/>
          <w:szCs w:val="18"/>
          <w:lang w:val="en-US"/>
        </w:rPr>
      </w:pPr>
      <w:r w:rsidRPr="00F9679C">
        <w:rPr>
          <w:rStyle w:val="FootnoteReference"/>
        </w:rPr>
        <w:footnoteRef/>
      </w:r>
      <w:r>
        <w:rPr>
          <w:rFonts w:ascii="Cambria" w:hAnsi="Cambria"/>
          <w:sz w:val="18"/>
          <w:szCs w:val="18"/>
        </w:rPr>
        <w:t xml:space="preserve"> </w:t>
      </w:r>
      <w:r>
        <w:rPr>
          <w:rFonts w:ascii="Cambria" w:hAnsi="Cambria"/>
          <w:sz w:val="18"/>
          <w:szCs w:val="18"/>
        </w:rPr>
        <w:fldChar w:fldCharType="begin" w:fldLock="1"/>
      </w:r>
      <w:r>
        <w:rPr>
          <w:rFonts w:ascii="Cambria" w:hAnsi="Cambria"/>
          <w:sz w:val="18"/>
          <w:szCs w:val="18"/>
        </w:rPr>
        <w:instrText>ADDIN CSL_CITATION {"citationItems":[{"id":"ITEM-1","itemData":{"ISSN":"2776-2793","author":[{"dropping-particle":"","family":"Fransisko","given":"Yakub","non-dropping-particle":"","parse-names":false,"suffix":""},{"dropping-particle":"","family":"Yappo","given":"Yohanes","non-dropping-particle":"","parse-names":false,"suffix":""},{"dropping-particle":"","family":"Rosen","given":"Imelda","non-dropping-particle":"","parse-names":false,"suffix":""},{"dropping-particle":"","family":"Mariani","given":"Evi","non-dropping-particle":"","parse-names":false,"suffix":""},{"dropping-particle":"","family":"Munte","given":"Alfonso","non-dropping-particle":"","parse-names":false,"suffix":""}],"container-title":"JURNAL ILMIAH FALSAFAH: Jurnal Kajian Filsafat, Teologi dan Humaniora","id":"ITEM-1","issue":"1","issued":{"date-parts":[["2024"]]},"page":"1-20","title":"Idealistic Philosophy ('I') as Thing-in-itself as Spaceship and Timelessness","type":"article-journal","volume":"10"},"uris":["http://www.mendeley.com/documents/?uuid=f83ffb4c-32a0-4cda-aed7-28478b71bf9f"]}],"mendeley":{"formattedCitation":"Yakub Fransisko et al., “Idealistic Philosophy ('I’) as Thing-in-Itself as Spaceship and Timelessness,” &lt;i&gt;JURNAL ILMIAH FALSAFAH: Jurnal Kajian Filsafat, Teologi dan Humaniora&lt;/i&gt; 10, no. 1 (2024): 1–20.","plainTextFormattedCitation":"Yakub Fransisko et al., “Idealistic Philosophy ('I’) as Thing-in-Itself as Spaceship and Timelessness,” JURNAL ILMIAH FALSAFAH: Jurnal Kajian Filsafat, Teologi dan Humaniora 10, no. 1 (2024): 1–20.","previouslyFormattedCitation":"Yakub Fransisko et al., “Idealistic Philosophy ('I’) as Thing-in-Itself as Spaceship and Timelessness,” &lt;i&gt;JURNAL ILMIAH FALSAFAH: Jurnal Kajian Filsafat, Teologi dan Humaniora&lt;/i&gt; 10, no. 1 (2024): 1–20."},"properties":{"noteIndex":4},"schema":"https://github.com/citation-style-language/schema/raw/master/csl-citation.json"}</w:instrText>
      </w:r>
      <w:r>
        <w:rPr>
          <w:rFonts w:ascii="Cambria" w:hAnsi="Cambria"/>
          <w:sz w:val="18"/>
          <w:szCs w:val="18"/>
        </w:rPr>
        <w:fldChar w:fldCharType="separate"/>
      </w:r>
      <w:r>
        <w:rPr>
          <w:rFonts w:ascii="Cambria" w:hAnsi="Cambria"/>
          <w:sz w:val="18"/>
          <w:szCs w:val="18"/>
        </w:rPr>
        <w:t xml:space="preserve">Yakub Fransisko et al., “Idealistic Philosophy ('I’) as Thing-in-Itself as Spaceship and Timelessness,” </w:t>
      </w:r>
      <w:r>
        <w:rPr>
          <w:rFonts w:ascii="Cambria" w:hAnsi="Cambria"/>
          <w:i/>
          <w:sz w:val="18"/>
          <w:szCs w:val="18"/>
        </w:rPr>
        <w:t>JURNAL ILMIAH FALSAFAH: Jurnal Kajian Filsafat, Teologi dan Humaniora</w:t>
      </w:r>
      <w:r>
        <w:rPr>
          <w:rFonts w:ascii="Cambria" w:hAnsi="Cambria"/>
          <w:sz w:val="18"/>
          <w:szCs w:val="18"/>
        </w:rPr>
        <w:t xml:space="preserve"> 10, no. 1 (2024): 1–20.</w:t>
      </w:r>
      <w:r>
        <w:rPr>
          <w:rFonts w:ascii="Cambria" w:hAnsi="Cambria"/>
          <w:sz w:val="18"/>
          <w:szCs w:val="18"/>
        </w:rPr>
        <w:fldChar w:fldCharType="end"/>
      </w:r>
      <w:r w:rsidR="003153B1">
        <w:rPr>
          <w:rFonts w:ascii="Cambria" w:hAnsi="Cambria"/>
          <w:sz w:val="18"/>
          <w:szCs w:val="18"/>
          <w:lang w:val="en-US"/>
        </w:rPr>
        <w:t xml:space="preserve"> Lihat juga </w:t>
      </w:r>
      <w:r w:rsidR="003153B1">
        <w:rPr>
          <w:rFonts w:ascii="Cambria" w:hAnsi="Cambria"/>
          <w:sz w:val="18"/>
          <w:szCs w:val="18"/>
        </w:rPr>
        <w:fldChar w:fldCharType="begin" w:fldLock="1"/>
      </w:r>
      <w:r w:rsidR="003153B1">
        <w:rPr>
          <w:rFonts w:ascii="Cambria" w:hAnsi="Cambria"/>
          <w:sz w:val="18"/>
          <w:szCs w:val="18"/>
        </w:rPr>
        <w:instrText>ADDIN CSL_CITATION {"citationItems":[{"id":"ITEM-1","itemData":{"ISSN":"2747-2752","author":[{"dropping-particle":"","family":"Sinta","given":"Grasela","non-dropping-particle":"","parse-names":false,"suffix":""},{"dropping-particle":"","family":"Lestary","given":"Devi","non-dropping-particle":"","parse-names":false,"suffix":""},{"dropping-particle":"","family":"Tanzania","given":"Tirza","non-dropping-particle":"","parse-names":false,"suffix":""},{"dropping-particle":"","family":"Napat","given":"Saul","non-dropping-particle":"","parse-names":false,"suffix":""},{"dropping-particle":"","family":"Mariani","given":"Evi","non-dropping-particle":"","parse-names":false,"suffix":""},{"dropping-particle":"","family":"Munte","given":"Alfonso","non-dropping-particle":"","parse-names":false,"suffix":""}],"container-title":"Aksiologi: Jurnal Pendidikan dan Ilmu Sosial","id":"ITEM-1","issue":"2","issued":{"date-parts":[["2023"]]},"page":"71-83","title":"Framing Naturalism Philosophy's Axiological Synergy in Management-Christian Religious Education","type":"article-journal","volume":"4"},"uris":["http://www.mendeley.com/documents/?uuid=2702bbc7-eae7-42f4-b68f-7ac748b68ad1"]}],"mendeley":{"formattedCitation":"Grasela Sinta et al., “Framing Naturalism Philosophy’s Axiological Synergy in Management-Christian Religious Education,” &lt;i&gt;Aksiologi: Jurnal Pendidikan dan Ilmu Sosial&lt;/i&gt; 4, no. 2 (2023): 71–83.","plainTextFormattedCitation":"Grasela Sinta et al., “Framing Naturalism Philosophy’s Axiological Synergy in Management-Christian Religious Education,” Aksiologi: Jurnal Pendidikan dan Ilmu Sosial 4, no. 2 (2023): 71–83.","previouslyFormattedCitation":"Grasela Sinta et al., “Framing Naturalism Philosophy’s Axiological Synergy in Management-Christian Religious Education,” &lt;i&gt;Aksiologi: Jurnal Pendidikan dan Ilmu Sosial&lt;/i&gt; 4, no. 2 (2023): 71–83."},"properties":{"noteIndex":5},"schema":"https://github.com/citation-style-language/schema/raw/master/csl-citation.json"}</w:instrText>
      </w:r>
      <w:r w:rsidR="003153B1">
        <w:rPr>
          <w:rFonts w:ascii="Cambria" w:hAnsi="Cambria"/>
          <w:sz w:val="18"/>
          <w:szCs w:val="18"/>
        </w:rPr>
        <w:fldChar w:fldCharType="separate"/>
      </w:r>
      <w:r w:rsidR="003153B1">
        <w:rPr>
          <w:rFonts w:ascii="Cambria" w:hAnsi="Cambria"/>
          <w:sz w:val="18"/>
          <w:szCs w:val="18"/>
        </w:rPr>
        <w:t xml:space="preserve">Grasela Sinta et al., “Framing Naturalism Philosophy’s Axiological Synergy in Management-Christian Religious Education,” </w:t>
      </w:r>
      <w:r w:rsidR="003153B1">
        <w:rPr>
          <w:rFonts w:ascii="Cambria" w:hAnsi="Cambria"/>
          <w:i/>
          <w:sz w:val="18"/>
          <w:szCs w:val="18"/>
        </w:rPr>
        <w:t>Aksiologi: Jurnal Pendidikan dan Ilmu Sosial</w:t>
      </w:r>
      <w:r w:rsidR="003153B1">
        <w:rPr>
          <w:rFonts w:ascii="Cambria" w:hAnsi="Cambria"/>
          <w:sz w:val="18"/>
          <w:szCs w:val="18"/>
        </w:rPr>
        <w:t xml:space="preserve"> 4, no. 2 (2023): 71–83.</w:t>
      </w:r>
      <w:r w:rsidR="003153B1">
        <w:rPr>
          <w:rFonts w:ascii="Cambria" w:hAnsi="Cambria"/>
          <w:sz w:val="18"/>
          <w:szCs w:val="18"/>
        </w:rPr>
        <w:fldChar w:fldCharType="end"/>
      </w:r>
    </w:p>
  </w:footnote>
  <w:footnote w:id="4">
    <w:p w14:paraId="59F670E0" w14:textId="1B8D5A89" w:rsidR="00A517E2" w:rsidRPr="003153B1" w:rsidRDefault="00C61DCC">
      <w:pPr>
        <w:pStyle w:val="FootnoteText"/>
        <w:ind w:firstLine="720"/>
        <w:jc w:val="both"/>
        <w:rPr>
          <w:rFonts w:ascii="Cambria" w:hAnsi="Cambria"/>
          <w:sz w:val="18"/>
          <w:szCs w:val="18"/>
          <w:lang w:val="en-US"/>
        </w:rPr>
      </w:pPr>
      <w:r w:rsidRPr="00F9679C">
        <w:rPr>
          <w:rStyle w:val="FootnoteReference"/>
        </w:rPr>
        <w:footnoteRef/>
      </w:r>
      <w:r>
        <w:rPr>
          <w:rFonts w:ascii="Cambria" w:hAnsi="Cambria"/>
          <w:sz w:val="18"/>
          <w:szCs w:val="18"/>
        </w:rPr>
        <w:t xml:space="preserve"> </w:t>
      </w:r>
      <w:r>
        <w:rPr>
          <w:rFonts w:ascii="Cambria" w:hAnsi="Cambria"/>
          <w:sz w:val="18"/>
          <w:szCs w:val="18"/>
        </w:rPr>
        <w:fldChar w:fldCharType="begin" w:fldLock="1"/>
      </w:r>
      <w:r>
        <w:rPr>
          <w:rFonts w:ascii="Cambria" w:hAnsi="Cambria"/>
          <w:sz w:val="18"/>
          <w:szCs w:val="18"/>
        </w:rPr>
        <w:instrText>ADDIN CSL_CITATION {"citationItems":[{"id":"ITEM-1","itemData":{"ISSN":"2776-6454","author":[{"dropping-particle":"","family":"Malau","given":"Reynhard","non-dropping-particle":"","parse-names":false,"suffix":""}],"container-title":"Harati: Jurnal Pendidikan Kristen","id":"ITEM-1","issue":"1","issued":{"date-parts":[["2021"]]},"page":"54-68","title":"Implikasi Pendidikan Kristen dalam Keluarga Menurut Efesus 6: 1-4 Pada Masa Pandemi Covid-19","type":"article-journal","volume":"1"},"uris":["http://www.mendeley.com/documents/?uuid=2d85f8eb-660e-454b-aa88-b0acc7dfbe68"]}],"mendeley":{"formattedCitation":"Reynhard Malau, “Implikasi Pendidikan Kristen Dalam Keluarga Menurut Efesus 6: 1-4 Pada Masa Pandemi Covid-19,” &lt;i&gt;Harati: Jurnal Pendidikan Kristen&lt;/i&gt; 1, no. 1 (2021): 54–68.","plainTextFormattedCitation":"Reynhard Malau, “Implikasi Pendidikan Kristen Dalam Keluarga Menurut Efesus 6: 1-4 Pada Masa Pandemi Covid-19,” Harati: Jurnal Pendidikan Kristen 1, no. 1 (2021): 54–68.","previouslyFormattedCitation":"Reynhard Malau, “Implikasi Pendidikan Kristen Dalam Keluarga Menurut Efesus 6: 1-4 Pada Masa Pandemi Covid-19,” &lt;i&gt;Harati: Jurnal Pendidikan Kristen&lt;/i&gt; 1, no. 1 (2021): 54–68."},"properties":{"noteIndex":6},"schema":"https://github.com/citation-style-language/schema/raw/master/csl-citation.json"}</w:instrText>
      </w:r>
      <w:r>
        <w:rPr>
          <w:rFonts w:ascii="Cambria" w:hAnsi="Cambria"/>
          <w:sz w:val="18"/>
          <w:szCs w:val="18"/>
        </w:rPr>
        <w:fldChar w:fldCharType="separate"/>
      </w:r>
      <w:r>
        <w:rPr>
          <w:rFonts w:ascii="Cambria" w:hAnsi="Cambria"/>
          <w:sz w:val="18"/>
          <w:szCs w:val="18"/>
        </w:rPr>
        <w:t xml:space="preserve">Reynhard Malau, “Implikasi Pendidikan Kristen Dalam Keluarga Menurut Efesus 6: 1-4 Pada Masa Pandemi Covid-19,” </w:t>
      </w:r>
      <w:r>
        <w:rPr>
          <w:rFonts w:ascii="Cambria" w:hAnsi="Cambria"/>
          <w:i/>
          <w:sz w:val="18"/>
          <w:szCs w:val="18"/>
        </w:rPr>
        <w:t>Harati: Jurnal Pendidikan Kristen</w:t>
      </w:r>
      <w:r>
        <w:rPr>
          <w:rFonts w:ascii="Cambria" w:hAnsi="Cambria"/>
          <w:sz w:val="18"/>
          <w:szCs w:val="18"/>
        </w:rPr>
        <w:t xml:space="preserve"> 1, no. 1 (2021): 54–68.</w:t>
      </w:r>
      <w:r>
        <w:rPr>
          <w:rFonts w:ascii="Cambria" w:hAnsi="Cambria"/>
          <w:sz w:val="18"/>
          <w:szCs w:val="18"/>
        </w:rPr>
        <w:fldChar w:fldCharType="end"/>
      </w:r>
      <w:r w:rsidR="003153B1">
        <w:rPr>
          <w:rFonts w:ascii="Cambria" w:hAnsi="Cambria"/>
          <w:sz w:val="18"/>
          <w:szCs w:val="18"/>
          <w:lang w:val="en-US"/>
        </w:rPr>
        <w:t xml:space="preserve"> Lihat juga </w:t>
      </w:r>
      <w:r w:rsidR="003153B1">
        <w:rPr>
          <w:rFonts w:ascii="Cambria" w:hAnsi="Cambria"/>
          <w:sz w:val="18"/>
          <w:szCs w:val="18"/>
        </w:rPr>
        <w:fldChar w:fldCharType="begin" w:fldLock="1"/>
      </w:r>
      <w:r w:rsidR="003153B1">
        <w:rPr>
          <w:rFonts w:ascii="Cambria" w:hAnsi="Cambria"/>
          <w:sz w:val="18"/>
          <w:szCs w:val="18"/>
        </w:rPr>
        <w:instrText>ADDIN CSL_CITATION {"citationItems":[{"id":"ITEM-1","itemData":{"ISSN":"2985-3605","author":[{"dropping-particle":"","family":"Wirawan","given":"Aprianto","non-dropping-particle":"","parse-names":false,"suffix":""},{"dropping-particle":"","family":"Maling","given":"Akius","non-dropping-particle":"","parse-names":false,"suffix":""},{"dropping-particle":"","family":"Malau","given":"Reynhard","non-dropping-particle":"","parse-names":false,"suffix":""},{"dropping-particle":"","family":"Ullo","given":"Pence","non-dropping-particle":"","parse-names":false,"suffix":""}],"container-title":"Athena: Journal of Social, Culture and Society","id":"ITEM-1","issue":"4","issued":{"date-parts":[["2023"]]},"page":"206-218","title":"Social Action Youth Church of Central Kalimantan through Churches, Educational institutions and Civil Societies","type":"article-journal","volume":"1"},"uris":["http://www.mendeley.com/documents/?uuid=23777c2a-2448-46d6-9e8d-eea63f883fb8"]}],"mendeley":{"formattedCitation":"Aprianto Wirawan et al., “Social Action Youth Church of Central Kalimantan through Churches, Educational Institutions and Civil Societies,” &lt;i&gt;Athena: Journal of Social, Culture and Society&lt;/i&gt; 1, no. 4 (2023): 206–218.","plainTextFormattedCitation":"Aprianto Wirawan et al., “Social Action Youth Church of Central Kalimantan through Churches, Educational Institutions and Civil Societies,” Athena: Journal of Social, Culture and Society 1, no. 4 (2023): 206–218.","previouslyFormattedCitation":"Aprianto Wirawan et al., “Social Action Youth Church of Central Kalimantan through Churches, Educational Institutions and Civil Societies,” &lt;i&gt;Athena: Journal of Social, Culture and Society&lt;/i&gt; 1, no. 4 (2023): 206–218."},"properties":{"noteIndex":7},"schema":"https://github.com/citation-style-language/schema/raw/master/csl-citation.json"}</w:instrText>
      </w:r>
      <w:r w:rsidR="003153B1">
        <w:rPr>
          <w:rFonts w:ascii="Cambria" w:hAnsi="Cambria"/>
          <w:sz w:val="18"/>
          <w:szCs w:val="18"/>
        </w:rPr>
        <w:fldChar w:fldCharType="separate"/>
      </w:r>
      <w:r w:rsidR="003153B1">
        <w:rPr>
          <w:rFonts w:ascii="Cambria" w:hAnsi="Cambria"/>
          <w:sz w:val="18"/>
          <w:szCs w:val="18"/>
        </w:rPr>
        <w:t xml:space="preserve">Aprianto Wirawan et al., “Social Action Youth Church of Central Kalimantan through Churches, Educational Institutions and Civil Societies,” </w:t>
      </w:r>
      <w:r w:rsidR="003153B1">
        <w:rPr>
          <w:rFonts w:ascii="Cambria" w:hAnsi="Cambria"/>
          <w:i/>
          <w:sz w:val="18"/>
          <w:szCs w:val="18"/>
        </w:rPr>
        <w:t>Athena: Journal of Social, Culture and Society</w:t>
      </w:r>
      <w:r w:rsidR="003153B1">
        <w:rPr>
          <w:rFonts w:ascii="Cambria" w:hAnsi="Cambria"/>
          <w:sz w:val="18"/>
          <w:szCs w:val="18"/>
        </w:rPr>
        <w:t xml:space="preserve"> 1, no. 4 (2023): 206–218.</w:t>
      </w:r>
      <w:r w:rsidR="003153B1">
        <w:rPr>
          <w:rFonts w:ascii="Cambria" w:hAnsi="Cambria"/>
          <w:sz w:val="18"/>
          <w:szCs w:val="18"/>
        </w:rPr>
        <w:fldChar w:fldCharType="end"/>
      </w:r>
      <w:r w:rsidR="003153B1">
        <w:rPr>
          <w:rFonts w:ascii="Cambria" w:hAnsi="Cambria"/>
          <w:sz w:val="18"/>
          <w:szCs w:val="18"/>
          <w:lang w:val="en-US"/>
        </w:rPr>
        <w:t xml:space="preserve">; serta </w:t>
      </w:r>
      <w:r w:rsidR="003153B1">
        <w:rPr>
          <w:rFonts w:ascii="Cambria" w:hAnsi="Cambria"/>
          <w:sz w:val="18"/>
          <w:szCs w:val="18"/>
        </w:rPr>
        <w:fldChar w:fldCharType="begin" w:fldLock="1"/>
      </w:r>
      <w:r w:rsidR="003153B1">
        <w:rPr>
          <w:rFonts w:ascii="Cambria" w:hAnsi="Cambria"/>
          <w:sz w:val="18"/>
          <w:szCs w:val="18"/>
        </w:rPr>
        <w:instrText>ADDIN CSL_CITATION {"citationItems":[{"id":"ITEM-1","itemData":{"ISSN":"2685-3469","author":[{"dropping-particle":"","family":"Pradita","given":"Yola","non-dropping-particle":"","parse-names":false,"suffix":""},{"dropping-particle":"","family":"Veronica","given":"Maria","non-dropping-particle":"","parse-names":false,"suffix":""}],"container-title":"Integritas: Jurnal Teologi","id":"ITEM-1","issue":"1","issued":{"date-parts":[["2023"]]},"page":"31-48","title":"Implikasi Teladan Gereja Mula-Mula bagi Kesatuan Jemaat GKE Madara: Refleksi Kisah Para Rasul 2: 42-47","type":"article-journal","volume":"5"},"uris":["http://www.mendeley.com/documents/?uuid=35e8625c-e44b-4f38-ae88-ee52cb9b869b"]}],"mendeley":{"formattedCitation":"Yola Pradita and Maria Veronica, “Implikasi Teladan Gereja Mula-Mula Bagi Kesatuan Jemaat GKE Madara: Refleksi Kisah Para Rasul 2: 42-47,” &lt;i&gt;Integritas: Jurnal Teologi&lt;/i&gt; 5, no. 1 (2023): 31–48.","plainTextFormattedCitation":"Yola Pradita and Maria Veronica, “Implikasi Teladan Gereja Mula-Mula Bagi Kesatuan Jemaat GKE Madara: Refleksi Kisah Para Rasul 2: 42-47,” Integritas: Jurnal Teologi 5, no. 1 (2023): 31–48.","previouslyFormattedCitation":"Yola Pradita and Maria Veronica, “Implikasi Teladan Gereja Mula-Mula Bagi Kesatuan Jemaat GKE Madara: Refleksi Kisah Para Rasul 2: 42-47,” &lt;i&gt;Integritas: Jurnal Teologi&lt;/i&gt; 5, no. 1 (2023): 31–48."},"properties":{"noteIndex":8},"schema":"https://github.com/citation-style-language/schema/raw/master/csl-citation.json"}</w:instrText>
      </w:r>
      <w:r w:rsidR="003153B1">
        <w:rPr>
          <w:rFonts w:ascii="Cambria" w:hAnsi="Cambria"/>
          <w:sz w:val="18"/>
          <w:szCs w:val="18"/>
        </w:rPr>
        <w:fldChar w:fldCharType="separate"/>
      </w:r>
      <w:r w:rsidR="003153B1">
        <w:rPr>
          <w:rFonts w:ascii="Cambria" w:hAnsi="Cambria"/>
          <w:sz w:val="18"/>
          <w:szCs w:val="18"/>
        </w:rPr>
        <w:t xml:space="preserve">Yola Pradita and Maria Veronica, “Implikasi Teladan Gereja Mula-Mula Bagi Kesatuan Jemaat GKE Madara: Refleksi Kisah Para Rasul 2: 42-47,” </w:t>
      </w:r>
      <w:r w:rsidR="003153B1">
        <w:rPr>
          <w:rFonts w:ascii="Cambria" w:hAnsi="Cambria"/>
          <w:i/>
          <w:sz w:val="18"/>
          <w:szCs w:val="18"/>
        </w:rPr>
        <w:t>Integritas: Jurnal Teologi</w:t>
      </w:r>
      <w:r w:rsidR="003153B1">
        <w:rPr>
          <w:rFonts w:ascii="Cambria" w:hAnsi="Cambria"/>
          <w:sz w:val="18"/>
          <w:szCs w:val="18"/>
        </w:rPr>
        <w:t xml:space="preserve"> 5, no. 1 (2023): 31–48.</w:t>
      </w:r>
      <w:r w:rsidR="003153B1">
        <w:rPr>
          <w:rFonts w:ascii="Cambria" w:hAnsi="Cambria"/>
          <w:sz w:val="18"/>
          <w:szCs w:val="18"/>
        </w:rPr>
        <w:fldChar w:fldCharType="end"/>
      </w:r>
    </w:p>
  </w:footnote>
  <w:footnote w:id="5">
    <w:p w14:paraId="59F670E3" w14:textId="77777777" w:rsidR="00A517E2" w:rsidRDefault="00C61DCC">
      <w:pPr>
        <w:pStyle w:val="FootnoteText"/>
        <w:ind w:firstLine="720"/>
        <w:jc w:val="both"/>
        <w:rPr>
          <w:rFonts w:ascii="Cambria" w:hAnsi="Cambria"/>
          <w:sz w:val="18"/>
          <w:szCs w:val="18"/>
          <w:lang w:val="en-US"/>
        </w:rPr>
      </w:pPr>
      <w:r w:rsidRPr="00F9679C">
        <w:rPr>
          <w:rStyle w:val="FootnoteReference"/>
        </w:rPr>
        <w:footnoteRef/>
      </w:r>
      <w:r>
        <w:rPr>
          <w:rFonts w:ascii="Cambria" w:hAnsi="Cambria"/>
          <w:sz w:val="18"/>
          <w:szCs w:val="18"/>
        </w:rPr>
        <w:t xml:space="preserve"> </w:t>
      </w:r>
      <w:r>
        <w:rPr>
          <w:rFonts w:ascii="Cambria" w:hAnsi="Cambria"/>
          <w:sz w:val="18"/>
          <w:szCs w:val="18"/>
        </w:rPr>
        <w:fldChar w:fldCharType="begin" w:fldLock="1"/>
      </w:r>
      <w:r>
        <w:rPr>
          <w:rFonts w:ascii="Cambria" w:hAnsi="Cambria"/>
          <w:sz w:val="18"/>
          <w:szCs w:val="18"/>
        </w:rPr>
        <w:instrText>ADDIN CSL_CITATION {"citationItems":[{"id":"ITEM-1","itemData":{"author":[{"dropping-particle":"","family":"Kurnia","given":"Coallina Dwi","non-dropping-particle":"","parse-names":false,"suffix":""}],"id":"ITEM-1","issued":{"date-parts":[["2021"]]},"publisher":"IAIN Kediri","title":"Analisis sumber-sumber kebermaknaan hidup para lansia bekerja di Desa Wates Kecamatan Wates Kabupaten Kediri","type":"article"},"uris":["http://www.mendeley.com/documents/?uuid=aca395cb-ab7e-4716-b53e-898633d5343e"]}],"mendeley":{"formattedCitation":"Coallina Dwi Kurnia, “Analisis Sumber-Sumber Kebermaknaan Hidup Para Lansia Bekerja Di Desa Wates Kecamatan Wates Kabupaten Kediri” (IAIN Kediri, 2021).","plainTextFormattedCitation":"Coallina Dwi Kurnia, “Analisis Sumber-Sumber Kebermaknaan Hidup Para Lansia Bekerja Di Desa Wates Kecamatan Wates Kabupaten Kediri” (IAIN Kediri, 2021).","previouslyFormattedCitation":"Coallina Dwi Kurnia, “Analisis Sumber-Sumber Kebermaknaan Hidup Para Lansia Bekerja Di Desa Wates Kecamatan Wates Kabupaten Kediri” (IAIN Kediri, 2021)."},"properties":{"noteIndex":9},"schema":"https://github.com/citation-style-language/schema/raw/master/csl-citation.json"}</w:instrText>
      </w:r>
      <w:r>
        <w:rPr>
          <w:rFonts w:ascii="Cambria" w:hAnsi="Cambria"/>
          <w:sz w:val="18"/>
          <w:szCs w:val="18"/>
        </w:rPr>
        <w:fldChar w:fldCharType="separate"/>
      </w:r>
      <w:r>
        <w:rPr>
          <w:rFonts w:ascii="Cambria" w:hAnsi="Cambria"/>
          <w:sz w:val="18"/>
          <w:szCs w:val="18"/>
        </w:rPr>
        <w:t>Coallina Dwi Kurnia, “Analisis Sumber-Sumber Kebermaknaan Hidup Para Lansia Bekerja Di Desa Wates Kecamatan Wates Kabupaten Kediri” (IAIN Kediri, 2021).</w:t>
      </w:r>
      <w:r>
        <w:rPr>
          <w:rFonts w:ascii="Cambria" w:hAnsi="Cambria"/>
          <w:sz w:val="18"/>
          <w:szCs w:val="18"/>
        </w:rPr>
        <w:fldChar w:fldCharType="end"/>
      </w:r>
    </w:p>
  </w:footnote>
  <w:footnote w:id="6">
    <w:p w14:paraId="59F670E4" w14:textId="77777777" w:rsidR="00A517E2" w:rsidRDefault="00C61DCC">
      <w:pPr>
        <w:pStyle w:val="FootnoteText"/>
        <w:ind w:firstLine="720"/>
        <w:rPr>
          <w:rFonts w:ascii="Cambria" w:hAnsi="Cambria"/>
          <w:sz w:val="18"/>
          <w:szCs w:val="18"/>
          <w:lang w:val="en-US"/>
        </w:rPr>
      </w:pPr>
      <w:r w:rsidRPr="00F9679C">
        <w:rPr>
          <w:rStyle w:val="FootnoteReference"/>
        </w:rPr>
        <w:footnoteRef/>
      </w:r>
      <w:r>
        <w:rPr>
          <w:rFonts w:ascii="Cambria" w:hAnsi="Cambria"/>
          <w:sz w:val="18"/>
          <w:szCs w:val="18"/>
        </w:rPr>
        <w:t xml:space="preserve"> </w:t>
      </w:r>
      <w:r>
        <w:rPr>
          <w:rFonts w:ascii="Cambria" w:hAnsi="Cambria"/>
          <w:sz w:val="18"/>
          <w:szCs w:val="18"/>
        </w:rPr>
        <w:fldChar w:fldCharType="begin" w:fldLock="1"/>
      </w:r>
      <w:r>
        <w:rPr>
          <w:rFonts w:ascii="Cambria" w:hAnsi="Cambria"/>
          <w:sz w:val="18"/>
          <w:szCs w:val="18"/>
        </w:rPr>
        <w:instrText>ADDIN CSL_CITATION {"citationItems":[{"id":"ITEM-1","itemData":{"DOI":"10.3390/rel12060402","ISSN":"20771444","abstract":"This paper argues that religious freedom has consistently been linked to volunteerism and the work of faith-based individuals and organizations in addressing a variety of social problems including crime and delinquency, substance abuse treatment, offender rehabilitation, and prison reentry. Moreover, the emerging subfield of positive criminology is beginning to document the ways in which faith-based efforts are providing more positive and restorative approaches that tend to be effective in reducing crime and promoting prosocial outcomes. Indeed, religious interventions are proving to be some of the most innovative and consequential at a time when jurisdictions are faced with ever-tightening budgets. Moreover, the role of faith-based volunteers and even offender-led religious movements in the process of identity transformation and reform is particularly relevant and timely when there is such a widespread call for evidence-based approaches to justice reform.","author":[{"dropping-particle":"","family":"Johnson","given":"Byron R.","non-dropping-particle":"","parse-names":false,"suffix":""}],"container-title":"Religions","id":"ITEM-1","issue":"6","issued":{"date-parts":[["2021"]]},"title":"How religion contributes to the common good, positive criminology, and justice reform","type":"article-journal","volume":"12"},"uris":["http://www.mendeley.com/documents/?uuid=196a9d53-a323-3f41-9dea-c67395a62bdd"]}],"mendeley":{"formattedCitation":"Byron R. Johnson, “How Religion Contributes to the Common Good, Positive Criminology, and Justice Reform,” &lt;i&gt;Religions&lt;/i&gt; 12, no. 6 (2021).","plainTextFormattedCitation":"Byron R. Johnson, “How Religion Contributes to the Common Good, Positive Criminology, and Justice Reform,” Religions 12, no. 6 (2021).","previouslyFormattedCitation":"Byron R. Johnson, “How Religion Contributes to the Common Good, Positive Criminology, and Justice Reform,” &lt;i&gt;Religions&lt;/i&gt; 12, no. 6 (2021)."},"properties":{"noteIndex":10},"schema":"https://github.com/citation-style-language/schema/raw/master/csl-citation.json"}</w:instrText>
      </w:r>
      <w:r>
        <w:rPr>
          <w:rFonts w:ascii="Cambria" w:hAnsi="Cambria"/>
          <w:sz w:val="18"/>
          <w:szCs w:val="18"/>
        </w:rPr>
        <w:fldChar w:fldCharType="separate"/>
      </w:r>
      <w:r>
        <w:rPr>
          <w:rFonts w:ascii="Cambria" w:hAnsi="Cambria"/>
          <w:sz w:val="18"/>
          <w:szCs w:val="18"/>
        </w:rPr>
        <w:t xml:space="preserve">Byron R. Johnson, “How Religion Contributes to the Common Good, Positive Criminology, and Justice Reform,” </w:t>
      </w:r>
      <w:r>
        <w:rPr>
          <w:rFonts w:ascii="Cambria" w:hAnsi="Cambria"/>
          <w:i/>
          <w:sz w:val="18"/>
          <w:szCs w:val="18"/>
        </w:rPr>
        <w:t>Religions</w:t>
      </w:r>
      <w:r>
        <w:rPr>
          <w:rFonts w:ascii="Cambria" w:hAnsi="Cambria"/>
          <w:sz w:val="18"/>
          <w:szCs w:val="18"/>
        </w:rPr>
        <w:t xml:space="preserve"> 12, no. 6 (2021).</w:t>
      </w:r>
      <w:r>
        <w:rPr>
          <w:rFonts w:ascii="Cambria" w:hAnsi="Cambria"/>
          <w:sz w:val="18"/>
          <w:szCs w:val="18"/>
        </w:rPr>
        <w:fldChar w:fldCharType="end"/>
      </w:r>
    </w:p>
  </w:footnote>
  <w:footnote w:id="7">
    <w:p w14:paraId="59F670E5" w14:textId="07BFACAA" w:rsidR="00A517E2" w:rsidRPr="00202B8A" w:rsidRDefault="00C61DCC">
      <w:pPr>
        <w:pStyle w:val="FootnoteText"/>
        <w:ind w:firstLine="720"/>
        <w:jc w:val="both"/>
        <w:rPr>
          <w:rFonts w:ascii="Cambria" w:hAnsi="Cambria"/>
          <w:sz w:val="18"/>
          <w:szCs w:val="18"/>
          <w:lang w:val="en-US"/>
        </w:rPr>
      </w:pPr>
      <w:r w:rsidRPr="00F9679C">
        <w:rPr>
          <w:rStyle w:val="FootnoteReference"/>
        </w:rPr>
        <w:footnoteRef/>
      </w:r>
      <w:r>
        <w:rPr>
          <w:rFonts w:ascii="Cambria" w:hAnsi="Cambria"/>
          <w:sz w:val="18"/>
          <w:szCs w:val="18"/>
        </w:rPr>
        <w:t xml:space="preserve"> </w:t>
      </w:r>
      <w:r>
        <w:rPr>
          <w:rFonts w:ascii="Cambria" w:hAnsi="Cambria"/>
          <w:sz w:val="18"/>
          <w:szCs w:val="18"/>
        </w:rPr>
        <w:fldChar w:fldCharType="begin" w:fldLock="1"/>
      </w:r>
      <w:r>
        <w:rPr>
          <w:rFonts w:ascii="Cambria" w:hAnsi="Cambria"/>
          <w:sz w:val="18"/>
          <w:szCs w:val="18"/>
        </w:rPr>
        <w:instrText>ADDIN CSL_CITATION {"citationItems":[{"id":"ITEM-1","itemData":{"DOI":"10.1080/17570638.2021.1897181","ISSN":"17570646","abstract":"It is a widely accepted idea that German Idealism stands on two pillars: Kant and Spinoza. The aim of this essay is to critically reflect on this way of understanding the history of philosophy through a study of the reception of Spinoza in the early writings of Fichte, Schelling, and Hegel. This analysis will show that each of them builds a different image of Spinoza that is not based on the scholarly study of his works, but rather deeply conditioned by other readings and controversies of the time. Each assigns a central role to that image of Spinoza in the justification of his own system, and in each case that theoretical function is different: Spinoza is viewed as an enemy (Fichte), a possibility and a source of inspiration (Schelling), and a model of true philosophy (Hegel).","author":[{"dropping-particle":"","family":"Solé","given":"María Jimena","non-dropping-particle":"","parse-names":false,"suffix":""}],"container-title":"Comparative and Continental Philosophy","id":"ITEM-1","issue":"1","issued":{"date-parts":[["2021"]]},"title":"Spinoza in German Idealism: Rethinking Reception and Creation in Philosophy","type":"article-journal","volume":"13"},"uris":["http://www.mendeley.com/documents/?uuid=53018d79-16b0-3d64-9e50-c6440367e131"]}],"mendeley":{"formattedCitation":"María Jimena Solé, “Spinoza in German Idealism: Rethinking Reception and Creation in Philosophy,” &lt;i&gt;Comparative and Continental Philosophy&lt;/i&gt; 13, no. 1 (2021).","plainTextFormattedCitation":"María Jimena Solé, “Spinoza in German Idealism: Rethinking Reception and Creation in Philosophy,” Comparative and Continental Philosophy 13, no. 1 (2021).","previouslyFormattedCitation":"María Jimena Solé, “Spinoza in German Idealism: Rethinking Reception and Creation in Philosophy,” &lt;i&gt;Comparative and Continental Philosophy&lt;/i&gt; 13, no. 1 (2021)."},"properties":{"noteIndex":11},"schema":"https://github.com/citation-style-language/schema/raw/master/csl-citation.json"}</w:instrText>
      </w:r>
      <w:r>
        <w:rPr>
          <w:rFonts w:ascii="Cambria" w:hAnsi="Cambria"/>
          <w:sz w:val="18"/>
          <w:szCs w:val="18"/>
        </w:rPr>
        <w:fldChar w:fldCharType="separate"/>
      </w:r>
      <w:r>
        <w:rPr>
          <w:rFonts w:ascii="Cambria" w:hAnsi="Cambria"/>
          <w:sz w:val="18"/>
          <w:szCs w:val="18"/>
        </w:rPr>
        <w:t xml:space="preserve">María Jimena Solé, “Spinoza in German Idealism: Rethinking Reception and Creation in Philosophy,” </w:t>
      </w:r>
      <w:r>
        <w:rPr>
          <w:rFonts w:ascii="Cambria" w:hAnsi="Cambria"/>
          <w:i/>
          <w:sz w:val="18"/>
          <w:szCs w:val="18"/>
        </w:rPr>
        <w:t>Comparative and Continental Philosophy</w:t>
      </w:r>
      <w:r>
        <w:rPr>
          <w:rFonts w:ascii="Cambria" w:hAnsi="Cambria"/>
          <w:sz w:val="18"/>
          <w:szCs w:val="18"/>
        </w:rPr>
        <w:t xml:space="preserve"> 13, no. 1 (2021).</w:t>
      </w:r>
      <w:r>
        <w:rPr>
          <w:rFonts w:ascii="Cambria" w:hAnsi="Cambria"/>
          <w:sz w:val="18"/>
          <w:szCs w:val="18"/>
        </w:rPr>
        <w:fldChar w:fldCharType="end"/>
      </w:r>
      <w:r w:rsidR="00202B8A">
        <w:rPr>
          <w:rFonts w:ascii="Cambria" w:hAnsi="Cambria"/>
          <w:sz w:val="18"/>
          <w:szCs w:val="18"/>
          <w:lang w:val="en-US"/>
        </w:rPr>
        <w:t xml:space="preserve"> Lihat juga </w:t>
      </w:r>
      <w:r w:rsidR="006B59F8">
        <w:rPr>
          <w:rFonts w:ascii="Cambria" w:hAnsi="Cambria"/>
          <w:sz w:val="18"/>
          <w:szCs w:val="18"/>
        </w:rPr>
        <w:fldChar w:fldCharType="begin" w:fldLock="1"/>
      </w:r>
      <w:r w:rsidR="006B59F8">
        <w:rPr>
          <w:rFonts w:ascii="Cambria" w:hAnsi="Cambria"/>
          <w:sz w:val="18"/>
          <w:szCs w:val="18"/>
        </w:rPr>
        <w:instrText>ADDIN CSL_CITATION {"citationItems":[{"id":"ITEM-1","itemData":{"DOI":"10.1163/25889613-bja10029","ISSN":"2588-9605","abstract":"Philosophy, Kierkegaard, 19th century philosophy, history of philosophy, aesthetics, religion and philosophy","author":[{"dropping-particle":"","family":"Page","given":"Orrin","non-dropping-particle":"","parse-names":false,"suffix":""}],"container-title":"Journal for Continental Philosophy of Religion","id":"ITEM-1","issue":"2","issued":{"date-parts":[["2022"]]},"title":"Kierkegaard, Mimesis, and Modernity: A Study of Imitation, Existence, and Affect , by Wojciech Kaftanski","type":"article-journal","volume":"4"},"uris":["http://www.mendeley.com/documents/?uuid=3186b969-327a-3588-93fc-c942a42798b5"]}],"mendeley":{"formattedCitation":"Orrin Page, “Kierkegaard, Mimesis, and Modernity: A Study of Imitation, Existence, and Affect , by Wojciech Kaftanski,” &lt;i&gt;Journal for Continental Philosophy of Religion&lt;/i&gt; 4, no. 2 (2022).","plainTextFormattedCitation":"Orrin Page, “Kierkegaard, Mimesis, and Modernity: A Study of Imitation, Existence, and Affect , by Wojciech Kaftanski,” Journal for Continental Philosophy of Religion 4, no. 2 (2022).","previouslyFormattedCitation":"Orrin Page, “Kierkegaard, Mimesis, and Modernity: A Study of Imitation, Existence, and Affect , by Wojciech Kaftanski,” &lt;i&gt;Journal for Continental Philosophy of Religion&lt;/i&gt; 4, no. 2 (2022)."},"properties":{"noteIndex":12},"schema":"https://github.com/citation-style-language/schema/raw/master/csl-citation.json"}</w:instrText>
      </w:r>
      <w:r w:rsidR="006B59F8">
        <w:rPr>
          <w:rFonts w:ascii="Cambria" w:hAnsi="Cambria"/>
          <w:sz w:val="18"/>
          <w:szCs w:val="18"/>
        </w:rPr>
        <w:fldChar w:fldCharType="separate"/>
      </w:r>
      <w:r w:rsidR="006B59F8">
        <w:rPr>
          <w:rFonts w:ascii="Cambria" w:hAnsi="Cambria"/>
          <w:sz w:val="18"/>
          <w:szCs w:val="18"/>
        </w:rPr>
        <w:t xml:space="preserve">Orrin Page, “Kierkegaard, Mimesis, and Modernity: A Study of Imitation, Existence, and Affect , by Wojciech Kaftanski,” </w:t>
      </w:r>
      <w:r w:rsidR="006B59F8">
        <w:rPr>
          <w:rFonts w:ascii="Cambria" w:hAnsi="Cambria"/>
          <w:i/>
          <w:sz w:val="18"/>
          <w:szCs w:val="18"/>
        </w:rPr>
        <w:t>Journal for Continental Philosophy of Religion</w:t>
      </w:r>
      <w:r w:rsidR="006B59F8">
        <w:rPr>
          <w:rFonts w:ascii="Cambria" w:hAnsi="Cambria"/>
          <w:sz w:val="18"/>
          <w:szCs w:val="18"/>
        </w:rPr>
        <w:t xml:space="preserve"> 4, no. 2 (2022).</w:t>
      </w:r>
      <w:r w:rsidR="006B59F8">
        <w:rPr>
          <w:rFonts w:ascii="Cambria" w:hAnsi="Cambria"/>
          <w:sz w:val="18"/>
          <w:szCs w:val="18"/>
        </w:rPr>
        <w:fldChar w:fldCharType="end"/>
      </w:r>
    </w:p>
  </w:footnote>
  <w:footnote w:id="8">
    <w:p w14:paraId="59F670E7" w14:textId="77777777" w:rsidR="00A517E2" w:rsidRDefault="00C61DCC">
      <w:pPr>
        <w:pStyle w:val="FootnoteText"/>
        <w:ind w:firstLine="720"/>
        <w:rPr>
          <w:rFonts w:ascii="Cambria" w:hAnsi="Cambria"/>
          <w:sz w:val="18"/>
          <w:szCs w:val="18"/>
          <w:lang w:val="en-US"/>
        </w:rPr>
      </w:pPr>
      <w:r w:rsidRPr="00F9679C">
        <w:rPr>
          <w:rStyle w:val="FootnoteReference"/>
        </w:rPr>
        <w:footnoteRef/>
      </w:r>
      <w:r>
        <w:rPr>
          <w:rFonts w:ascii="Cambria" w:hAnsi="Cambria"/>
          <w:sz w:val="18"/>
          <w:szCs w:val="18"/>
        </w:rPr>
        <w:t xml:space="preserve"> </w:t>
      </w:r>
      <w:r>
        <w:rPr>
          <w:rFonts w:ascii="Cambria" w:hAnsi="Cambria"/>
          <w:sz w:val="18"/>
          <w:szCs w:val="18"/>
        </w:rPr>
        <w:fldChar w:fldCharType="begin" w:fldLock="1"/>
      </w:r>
      <w:r>
        <w:rPr>
          <w:rFonts w:ascii="Cambria" w:hAnsi="Cambria"/>
          <w:sz w:val="18"/>
          <w:szCs w:val="18"/>
        </w:rPr>
        <w:instrText>ADDIN CSL_CITATION {"citationItems":[{"id":"ITEM-1","itemData":{"author":[{"dropping-particle":"","family":"Soden","given":"AHw Wolfram","non-dropping-particle":"von","parse-names":false,"suffix":""},{"dropping-particle":"","family":"Magic","given":"A M D Ancient","non-dropping-particle":"","parse-names":false,"suffix":""},{"dropping-particle":"","family":"Divination","given":"ANEM","non-dropping-particle":"","parse-names":false,"suffix":""},{"dropping-particle":"","family":"Hunger","given":"A S M Hermann","non-dropping-particle":"","parse-names":false,"suffix":""},{"dropping-particle":"","family":"Pingree","given":"David","non-dropping-particle":"","parse-names":false,"suffix":""},{"dropping-particle":"","family":"Deutsch","given":"A T D Das Alte Testament","non-dropping-particle":"","parse-names":false,"suffix":""}],"id":"ITEM-1","issued":{"date-parts":[["0"]]},"title":"AB Anchor Bible ABD Anchor Bible Dictionary, 6 vols.(New York: Doubleday, 1992) AfO Archiv für Orientforschung AGL Analytical Greek Lexicon (London: Bagster, 1900)","type":"article-journal"},"uris":["http://www.mendeley.com/documents/?uuid=47e01bda-53c2-4890-a1e0-c48ffc169453"]}],"mendeley":{"formattedCitation":"AHw Wolfram von Soden et al., “AB Anchor Bible ABD Anchor Bible Dictionary, 6 Vols.(New York: Doubleday, 1992) AfO Archiv Für Orientforschung AGL Analytical Greek Lexicon (London: Bagster, 1900)” (n.d.).","plainTextFormattedCitation":"AHw Wolfram von Soden et al., “AB Anchor Bible ABD Anchor Bible Dictionary, 6 Vols.(New York: Doubleday, 1992) AfO Archiv Für Orientforschung AGL Analytical Greek Lexicon (London: Bagster, 1900)” (n.d.).","previouslyFormattedCitation":"AHw Wolfram von Soden et al., “AB Anchor Bible ABD Anchor Bible Dictionary, 6 Vols.(New York: Doubleday, 1992) AfO Archiv Für Orientforschung AGL Analytical Greek Lexicon (London: Bagster, 1900)” (n.d.)."},"properties":{"noteIndex":13},"schema":"https://github.com/citation-style-language/schema/raw/master/csl-citation.json"}</w:instrText>
      </w:r>
      <w:r>
        <w:rPr>
          <w:rFonts w:ascii="Cambria" w:hAnsi="Cambria"/>
          <w:sz w:val="18"/>
          <w:szCs w:val="18"/>
        </w:rPr>
        <w:fldChar w:fldCharType="separate"/>
      </w:r>
      <w:r>
        <w:rPr>
          <w:rFonts w:ascii="Cambria" w:hAnsi="Cambria"/>
          <w:sz w:val="18"/>
          <w:szCs w:val="18"/>
        </w:rPr>
        <w:t>AHw Wolfram von Soden et al., “AB Anchor Bible ABD Anchor Bible Dictionary, 6 Vols.(New York: Doubleday, 1992) AfO Archiv Für Orientforschung AGL Analytical Greek Lexicon (London: Bagster, 1900)” (n.d.).</w:t>
      </w:r>
      <w:r>
        <w:rPr>
          <w:rFonts w:ascii="Cambria" w:hAnsi="Cambria"/>
          <w:sz w:val="18"/>
          <w:szCs w:val="18"/>
        </w:rPr>
        <w:fldChar w:fldCharType="end"/>
      </w:r>
    </w:p>
  </w:footnote>
  <w:footnote w:id="9">
    <w:p w14:paraId="59F670E8" w14:textId="77777777" w:rsidR="00A517E2" w:rsidRDefault="00C61DCC">
      <w:pPr>
        <w:pStyle w:val="FootnoteText"/>
        <w:ind w:firstLine="720"/>
        <w:jc w:val="both"/>
        <w:rPr>
          <w:rFonts w:ascii="Cambria" w:hAnsi="Cambria"/>
          <w:sz w:val="18"/>
          <w:szCs w:val="18"/>
          <w:lang w:val="en-US"/>
        </w:rPr>
      </w:pPr>
      <w:r w:rsidRPr="00F9679C">
        <w:rPr>
          <w:rStyle w:val="FootnoteReference"/>
        </w:rPr>
        <w:footnoteRef/>
      </w:r>
      <w:r>
        <w:rPr>
          <w:rFonts w:ascii="Cambria" w:hAnsi="Cambria"/>
          <w:sz w:val="18"/>
          <w:szCs w:val="18"/>
        </w:rPr>
        <w:t xml:space="preserve"> </w:t>
      </w:r>
      <w:r>
        <w:rPr>
          <w:rFonts w:ascii="Cambria" w:hAnsi="Cambria"/>
          <w:sz w:val="18"/>
          <w:szCs w:val="18"/>
        </w:rPr>
        <w:fldChar w:fldCharType="begin" w:fldLock="1"/>
      </w:r>
      <w:r>
        <w:rPr>
          <w:rFonts w:ascii="Cambria" w:hAnsi="Cambria"/>
          <w:sz w:val="18"/>
          <w:szCs w:val="18"/>
        </w:rPr>
        <w:instrText>ADDIN CSL_CITATION {"citationItems":[{"id":"ITEM-1","itemData":{"DOI":"10.5325/scriblerian.52.2.0213","ISSN":"0190-731X","abstract":"Translated from the German. During the long eighteenth century, Europe's travelers, scholars, and intellectuals looked to Asia in a spirit of puzzlement, irony, and openness. In this panoramic and colorful book, Jürgen Osterhammel tells the story of the European Enlightenment's nuanced encounter with the great civilizations of the East, from the Ottoman Empire and India to China and Japan. Here is the acclaimed book that challenges the notion that Europe's formative engagement with the non-European world was invariably marred by an imperial gaze and presumptions of Western superiority. Osterhammel shows how major figures such as Leibniz, Voltaire, Gibbon, and Hegel took a keen interest in Asian culture and history, and introduces lesser-known scientific travelers, colonial administrators, Jesuit missionaries, and adventurers who returned home from Asia bearing manuscripts in many exotic languages, huge collections of ethnographic data, and stories that sometimes defied belief. Osterhammel brings the sights and sounds of this tumultuous age vividly to life, from the salons of Paris and the lecture halls of Edinburgh to the deserts of Arabia, the steppes of Siberia, and the sumptuous courts of Asian princes. He demonstrates how Europe discovered its own identity anew by measuring itself against its more senior continent, and how it was only toward the end of this period that cruder forms of Eurocentrism--and condescension toward Asia--prevailed. Introduction : looking to the East -- Asia and Europe : borders, hierarchies, equilibria -- Changing perspectives -- Traveling -- Encounters -- Eyewitnesses --  Reporting, editing, reading : from lived experience to printed text -- The raw forces of history : apocalyptic horsemen, conquerors, usurpers -- Savages and barbarians -- Real and unreal despots -- Societies -- Women -- Into a new age : the rise of eurocentrism. Machine generated contents note: I.Introduction: Looking to the East -- Asia's \"Decline\" -- Europe's Arrogance -- The Great Map of Mankind -- The Power of Discourse, the Burden of Learning -- Sensing and Constructing Difference -- Spaces -- Epochs -- PATHWAYS OF KNOWLEDGE -- II.Asia and Europe: Borders, Hierarchies, Equilibria -- Asia and Europe in the Tsarist Empire -- The Ottoman Empire: European Great Power or Barbarian at the Gates? -- Asia: The Preeminent Continent? -- Character and Encyclopedia -- European Primacy and Provincialism -- III.Changing Perspectives -- Cultural Transfer and Coloni…","author":[{"dropping-particle":"","family":"Carretta","given":"Vincent","non-dropping-particle":"","parse-names":false,"suffix":""}],"container-title":"The Scriblerian and the Kit-Cats","id":"ITEM-1","issue":"2","issued":{"date-parts":[["2020"]]},"title":"Unfabling the East: The Enlightenment’s Encounter with Asia","type":"article-journal","volume":"52"},"uris":["http://www.mendeley.com/documents/?uuid=238a3d1a-f140-3f68-b5a8-b3e75e38f53e"]}],"mendeley":{"formattedCitation":"Vincent Carretta, “Unfabling the East: The Enlightenment’s Encounter with Asia,” &lt;i&gt;The Scriblerian and the Kit-Cats&lt;/i&gt; 52, no. 2 (2020).","plainTextFormattedCitation":"Vincent Carretta, “Unfabling the East: The Enlightenment’s Encounter with Asia,” The Scriblerian and the Kit-Cats 52, no. 2 (2020).","previouslyFormattedCitation":"Vincent Carretta, “Unfabling the East: The Enlightenment’s Encounter with Asia,” &lt;i&gt;The Scriblerian and the Kit-Cats&lt;/i&gt; 52, no. 2 (2020)."},"properties":{"noteIndex":14},"schema":"https://github.com/citation-style-language/schema/raw/master/csl-citation.json"}</w:instrText>
      </w:r>
      <w:r>
        <w:rPr>
          <w:rFonts w:ascii="Cambria" w:hAnsi="Cambria"/>
          <w:sz w:val="18"/>
          <w:szCs w:val="18"/>
        </w:rPr>
        <w:fldChar w:fldCharType="separate"/>
      </w:r>
      <w:r>
        <w:rPr>
          <w:rFonts w:ascii="Cambria" w:hAnsi="Cambria"/>
          <w:sz w:val="18"/>
          <w:szCs w:val="18"/>
        </w:rPr>
        <w:t xml:space="preserve">Vincent Carretta, “Unfabling the East: The Enlightenment’s Encounter with Asia,” </w:t>
      </w:r>
      <w:r>
        <w:rPr>
          <w:rFonts w:ascii="Cambria" w:hAnsi="Cambria"/>
          <w:i/>
          <w:sz w:val="18"/>
          <w:szCs w:val="18"/>
        </w:rPr>
        <w:t>The Scriblerian and the Kit-Cats</w:t>
      </w:r>
      <w:r>
        <w:rPr>
          <w:rFonts w:ascii="Cambria" w:hAnsi="Cambria"/>
          <w:sz w:val="18"/>
          <w:szCs w:val="18"/>
        </w:rPr>
        <w:t xml:space="preserve"> 52, no. 2 (2020).</w:t>
      </w:r>
      <w:r>
        <w:rPr>
          <w:rFonts w:ascii="Cambria" w:hAnsi="Cambria"/>
          <w:sz w:val="18"/>
          <w:szCs w:val="18"/>
        </w:rPr>
        <w:fldChar w:fldCharType="end"/>
      </w:r>
    </w:p>
  </w:footnote>
  <w:footnote w:id="10">
    <w:p w14:paraId="59F670E9" w14:textId="093DFE73" w:rsidR="00A517E2" w:rsidRDefault="00C61DCC">
      <w:pPr>
        <w:pStyle w:val="FootnoteText"/>
        <w:ind w:firstLine="720"/>
        <w:rPr>
          <w:rFonts w:ascii="Cambria" w:hAnsi="Cambria"/>
          <w:sz w:val="18"/>
          <w:szCs w:val="18"/>
          <w:lang w:val="en-US"/>
        </w:rPr>
      </w:pPr>
      <w:r w:rsidRPr="00F9679C">
        <w:rPr>
          <w:rStyle w:val="FootnoteReference"/>
        </w:rPr>
        <w:footnoteRef/>
      </w:r>
      <w:r>
        <w:rPr>
          <w:rFonts w:ascii="Cambria" w:hAnsi="Cambria"/>
          <w:sz w:val="18"/>
          <w:szCs w:val="18"/>
        </w:rPr>
        <w:t xml:space="preserve"> </w:t>
      </w:r>
      <w:r>
        <w:rPr>
          <w:rFonts w:ascii="Cambria" w:hAnsi="Cambria"/>
          <w:sz w:val="18"/>
          <w:szCs w:val="18"/>
        </w:rPr>
        <w:fldChar w:fldCharType="begin" w:fldLock="1"/>
      </w:r>
      <w:r>
        <w:rPr>
          <w:rFonts w:ascii="Cambria" w:hAnsi="Cambria"/>
          <w:sz w:val="18"/>
          <w:szCs w:val="18"/>
        </w:rPr>
        <w:instrText>ADDIN CSL_CITATION {"citationItems":[{"id":"ITEM-1","itemData":{"DOI":"10.15575/kt.v4i2.17024","abstract":"The Old Testament can be said to be an interpretation of life and beliefs at that time and period, namely in the world and beliefs of ancient Israel. In addition, the Old Testament is often considered the primary source for the history of religion and worship of ancient Israel. In the Old Testament found a presentation and description of the history of the ancestors of Israel as a nation until they entered the land of Canaan, and so on. This paper aims to reconstruct the history of Israel's religion in the context of the Old Testament world. To achieve this goal, the researcher uses a literature approach by analyzing the occurrence of the Old Testament canon, the context of the Old Testament, the history of the Israelites, and Israel's religion. The results of this study conclude that the religion of Israel occurred through the development process of the religious system that existed at that time. The claim that Israel's religion was imported from outside, then came into conflict with the Canaanite religious system basically has no religious historical basis. The emergence of varieties of monotheism that occurred in Israel around the 2nd century BC as recorded by Josephus was the culmination of an inclusive form of monotheism which gradually developed into exclusive monotheism during the Hellenistic period. This indicates that Israel's religious system in the era of the first temple was not monotheistic, but polytheistic which in practice often took the form of henotheism and monolatry. This research is expected to contribute to the study of theological topics, especially in the study of the formation of the nation and religion of Israel.","author":[{"dropping-particle":"","family":"Susila","given":"Tirta","non-dropping-particle":"","parse-names":false,"suffix":""},{"dropping-particle":"","family":"Risvan","given":"Latupeirissa","non-dropping-particle":"","parse-names":false,"suffix":""}],"container-title":"Khazanah Theologia","id":"ITEM-1","issue":"2","issued":{"date-parts":[["2022"]]},"title":"Recontructing the Formation of Israel's Religion in the context of Old Testament Biblical Text","type":"article-journal","volume":"4"},"uris":["http://www.mendeley.com/documents/?uuid=ea2b3124-d1f0-358a-af63-4a90f68754ef"]}],"mendeley":{"formattedCitation":"Tirta Susila and Latupeirissa Risvan, “Recontructing the Formation of Israel’s Religion in the Context of Old Testament Biblical Text,” &lt;i&gt;Khazanah Theologia&lt;/i&gt; 4, no. 2 (2022).","plainTextFormattedCitation":"Tirta Susila and Latupeirissa Risvan, “Recontructing the Formation of Israel’s Religion in the Context of Old Testament Biblical Text,” Khazanah Theologia 4, no. 2 (2022).","previouslyFormattedCitation":"Tirta Susila and Latupeirissa Risvan, “Recontructing the Formation of Israel’s Religion in the Context of Old Testament Biblical Text,” &lt;i&gt;Khazanah Theologia&lt;/i&gt; 4, no. 2 (2022)."},"properties":{"noteIndex":15},"schema":"https://github.com/citation-style-language/schema/raw/master/csl-citation.json"}</w:instrText>
      </w:r>
      <w:r>
        <w:rPr>
          <w:rFonts w:ascii="Cambria" w:hAnsi="Cambria"/>
          <w:sz w:val="18"/>
          <w:szCs w:val="18"/>
        </w:rPr>
        <w:fldChar w:fldCharType="separate"/>
      </w:r>
      <w:r>
        <w:rPr>
          <w:rFonts w:ascii="Cambria" w:hAnsi="Cambria"/>
          <w:sz w:val="18"/>
          <w:szCs w:val="18"/>
        </w:rPr>
        <w:t>Tirta Susila and Latupeirissa Risvan, “Recon</w:t>
      </w:r>
      <w:r w:rsidR="004D201F">
        <w:rPr>
          <w:rFonts w:ascii="Cambria" w:hAnsi="Cambria"/>
          <w:sz w:val="18"/>
          <w:szCs w:val="18"/>
          <w:lang w:val="en-US"/>
        </w:rPr>
        <w:t>s</w:t>
      </w:r>
      <w:r>
        <w:rPr>
          <w:rFonts w:ascii="Cambria" w:hAnsi="Cambria"/>
          <w:sz w:val="18"/>
          <w:szCs w:val="18"/>
        </w:rPr>
        <w:t xml:space="preserve">tructing the Formation of Israel’s Religion in the Context of Old Testament Biblical Text,” </w:t>
      </w:r>
      <w:r>
        <w:rPr>
          <w:rFonts w:ascii="Cambria" w:hAnsi="Cambria"/>
          <w:i/>
          <w:sz w:val="18"/>
          <w:szCs w:val="18"/>
        </w:rPr>
        <w:t>Khazanah Theologia</w:t>
      </w:r>
      <w:r>
        <w:rPr>
          <w:rFonts w:ascii="Cambria" w:hAnsi="Cambria"/>
          <w:sz w:val="18"/>
          <w:szCs w:val="18"/>
        </w:rPr>
        <w:t xml:space="preserve"> 4, no. 2 (2022).</w:t>
      </w:r>
      <w:r>
        <w:rPr>
          <w:rFonts w:ascii="Cambria" w:hAnsi="Cambria"/>
          <w:sz w:val="18"/>
          <w:szCs w:val="18"/>
        </w:rPr>
        <w:fldChar w:fldCharType="end"/>
      </w:r>
    </w:p>
  </w:footnote>
  <w:footnote w:id="11">
    <w:p w14:paraId="363FC5CA" w14:textId="2DAB6E45" w:rsidR="006B59F8" w:rsidRDefault="00C61DCC" w:rsidP="006B59F8">
      <w:pPr>
        <w:pStyle w:val="FootnoteText"/>
        <w:ind w:firstLine="720"/>
        <w:rPr>
          <w:rFonts w:ascii="Cambria" w:hAnsi="Cambria"/>
          <w:sz w:val="18"/>
          <w:szCs w:val="18"/>
          <w:lang w:val="en-US"/>
        </w:rPr>
      </w:pPr>
      <w:r w:rsidRPr="00F9679C">
        <w:rPr>
          <w:rStyle w:val="FootnoteReference"/>
        </w:rPr>
        <w:footnoteRef/>
      </w:r>
      <w:r>
        <w:rPr>
          <w:rFonts w:ascii="Cambria" w:hAnsi="Cambria"/>
          <w:sz w:val="18"/>
          <w:szCs w:val="18"/>
        </w:rPr>
        <w:t xml:space="preserve"> </w:t>
      </w:r>
      <w:r>
        <w:rPr>
          <w:rFonts w:ascii="Cambria" w:hAnsi="Cambria"/>
          <w:sz w:val="18"/>
          <w:szCs w:val="18"/>
        </w:rPr>
        <w:fldChar w:fldCharType="begin" w:fldLock="1"/>
      </w:r>
      <w:r>
        <w:rPr>
          <w:rFonts w:ascii="Cambria" w:hAnsi="Cambria"/>
          <w:sz w:val="18"/>
          <w:szCs w:val="18"/>
        </w:rPr>
        <w:instrText>ADDIN CSL_CITATION {"citationItems":[{"id":"ITEM-1","itemData":{"ISSN":"2964-5719","author":[{"dropping-particle":"","family":"Trisiana","given":"Ria","non-dropping-particle":"","parse-names":false,"suffix":""},{"dropping-particle":"","family":"Munte","given":"Alfonso","non-dropping-particle":"","parse-names":false,"suffix":""},{"dropping-particle":"","family":"Betaubun","given":"Christine Akuilla","non-dropping-particle":"","parse-names":false,"suffix":""},{"dropping-particle":"","family":"Malau","given":"Reynhard","non-dropping-particle":"","parse-names":false,"suffix":""}],"container-title":"Madako Elementary School","id":"ITEM-1","issue":"1","issued":{"date-parts":[["2023"]]},"page":"1-21","title":"Perlukah Filsafat Ber-Lokalitas-Naratif di Sekolah Dasar?: Membingkai Sekat Pengasuhan Guru","type":"article-journal","volume":"2"},"uris":["http://www.mendeley.com/documents/?uuid=84b1f23e-6baa-4ba9-b07d-46a8733c0022"]}],"mendeley":{"formattedCitation":"Ria Trisiana et al., “Perlukah Filsafat Ber-Lokalitas-Naratif Di Sekolah Dasar?: Membingkai Sekat Pengasuhan Guru,” &lt;i&gt;Madako Elementary School&lt;/i&gt; 2, no. 1 (2023): 1–21.","plainTextFormattedCitation":"Ria Trisiana et al., “Perlukah Filsafat Ber-Lokalitas-Naratif Di Sekolah Dasar?: Membingkai Sekat Pengasuhan Guru,” Madako Elementary School 2, no. 1 (2023): 1–21.","previouslyFormattedCitation":"Ria Trisiana et al., “Perlukah Filsafat Ber-Lokalitas-Naratif Di Sekolah Dasar?: Membingkai Sekat Pengasuhan Guru,” &lt;i&gt;Madako Elementary School&lt;/i&gt; 2, no. 1 (2023): 1–21."},"properties":{"noteIndex":16},"schema":"https://github.com/citation-style-language/schema/raw/master/csl-citation.json"}</w:instrText>
      </w:r>
      <w:r>
        <w:rPr>
          <w:rFonts w:ascii="Cambria" w:hAnsi="Cambria"/>
          <w:sz w:val="18"/>
          <w:szCs w:val="18"/>
        </w:rPr>
        <w:fldChar w:fldCharType="separate"/>
      </w:r>
      <w:r>
        <w:rPr>
          <w:rFonts w:ascii="Cambria" w:hAnsi="Cambria"/>
          <w:sz w:val="18"/>
          <w:szCs w:val="18"/>
        </w:rPr>
        <w:t xml:space="preserve">Ria Trisiana et al., “Perlukah Filsafat Ber-Lokalitas-Naratif Di Sekolah Dasar?: Membingkai Sekat Pengasuhan Guru,” </w:t>
      </w:r>
      <w:r>
        <w:rPr>
          <w:rFonts w:ascii="Cambria" w:hAnsi="Cambria"/>
          <w:i/>
          <w:sz w:val="18"/>
          <w:szCs w:val="18"/>
        </w:rPr>
        <w:t>Madako Elementary School</w:t>
      </w:r>
      <w:r>
        <w:rPr>
          <w:rFonts w:ascii="Cambria" w:hAnsi="Cambria"/>
          <w:sz w:val="18"/>
          <w:szCs w:val="18"/>
        </w:rPr>
        <w:t xml:space="preserve"> 2, no. 1 (2023): 1–21.</w:t>
      </w:r>
      <w:r>
        <w:rPr>
          <w:rFonts w:ascii="Cambria" w:hAnsi="Cambria"/>
          <w:sz w:val="18"/>
          <w:szCs w:val="18"/>
        </w:rPr>
        <w:fldChar w:fldCharType="end"/>
      </w:r>
      <w:r w:rsidR="006B59F8">
        <w:rPr>
          <w:rFonts w:ascii="Cambria" w:hAnsi="Cambria"/>
          <w:sz w:val="18"/>
          <w:szCs w:val="18"/>
          <w:lang w:val="en-US"/>
        </w:rPr>
        <w:t xml:space="preserve"> Lihat juga </w:t>
      </w:r>
      <w:r w:rsidR="006B59F8">
        <w:rPr>
          <w:rFonts w:ascii="Cambria" w:hAnsi="Cambria"/>
          <w:sz w:val="18"/>
          <w:szCs w:val="18"/>
        </w:rPr>
        <w:fldChar w:fldCharType="begin" w:fldLock="1"/>
      </w:r>
      <w:r w:rsidR="006B59F8">
        <w:rPr>
          <w:rFonts w:ascii="Cambria" w:hAnsi="Cambria"/>
          <w:sz w:val="18"/>
          <w:szCs w:val="18"/>
        </w:rPr>
        <w:instrText>ADDIN CSL_CITATION {"citationItems":[{"id":"ITEM-1","itemData":{"author":[{"dropping-particle":"","family":"Riska","given":"Meri","non-dropping-particle":"","parse-names":false,"suffix":""},{"dropping-particle":"","family":"Liansih","given":"Nur","non-dropping-particle":"","parse-names":false,"suffix":""},{"dropping-particle":"","family":"Gustina","given":"Novia","non-dropping-particle":"","parse-names":false,"suffix":""},{"dropping-particle":"","family":"Munte","given":"Alfonso","non-dropping-particle":"","parse-names":false,"suffix":""}],"container-title":"SIBERNETIK: Jurnal Pendidikan dan Pembelajaran","id":"ITEM-1","issue":"1","issued":{"date-parts":[["2023"]]},"page":"39-51","title":"Urgensial Filsafat, Kode Etik dan Profesionalisme Guru di Kalimantan Tengah","type":"article-journal","volume":"1"},"uris":["http://www.mendeley.com/documents/?uuid=37591b77-a1d4-48bd-9f1d-8dd322565c01"]}],"mendeley":{"formattedCitation":"Meri Riska et al., “Urgensial Filsafat, Kode Etik Dan Profesionalisme Guru Di Kalimantan Tengah,” &lt;i&gt;SIBERNETIK: Jurnal Pendidikan dan Pembelajaran&lt;/i&gt; 1, no. 1 (2023): 39–51.","plainTextFormattedCitation":"Meri Riska et al., “Urgensial Filsafat, Kode Etik Dan Profesionalisme Guru Di Kalimantan Tengah,” SIBERNETIK: Jurnal Pendidikan dan Pembelajaran 1, no. 1 (2023): 39–51.","previouslyFormattedCitation":"Meri Riska et al., “Urgensial Filsafat, Kode Etik Dan Profesionalisme Guru Di Kalimantan Tengah,” &lt;i&gt;SIBERNETIK: Jurnal Pendidikan dan Pembelajaran&lt;/i&gt; 1, no. 1 (2023): 39–51."},"properties":{"noteIndex":17},"schema":"https://github.com/citation-style-language/schema/raw/master/csl-citation.json"}</w:instrText>
      </w:r>
      <w:r w:rsidR="006B59F8">
        <w:rPr>
          <w:rFonts w:ascii="Cambria" w:hAnsi="Cambria"/>
          <w:sz w:val="18"/>
          <w:szCs w:val="18"/>
        </w:rPr>
        <w:fldChar w:fldCharType="separate"/>
      </w:r>
      <w:r w:rsidR="006B59F8">
        <w:rPr>
          <w:rFonts w:ascii="Cambria" w:hAnsi="Cambria"/>
          <w:sz w:val="18"/>
          <w:szCs w:val="18"/>
        </w:rPr>
        <w:t xml:space="preserve">Meri Riska et al., “Urgensial Filsafat, Kode Etik Dan Profesionalisme Guru Di Kalimantan Tengah,” </w:t>
      </w:r>
      <w:r w:rsidR="006B59F8">
        <w:rPr>
          <w:rFonts w:ascii="Cambria" w:hAnsi="Cambria"/>
          <w:i/>
          <w:sz w:val="18"/>
          <w:szCs w:val="18"/>
        </w:rPr>
        <w:t>SIBERNETIK: Jurnal Pendidikan dan Pembelajaran</w:t>
      </w:r>
      <w:r w:rsidR="006B59F8">
        <w:rPr>
          <w:rFonts w:ascii="Cambria" w:hAnsi="Cambria"/>
          <w:sz w:val="18"/>
          <w:szCs w:val="18"/>
        </w:rPr>
        <w:t xml:space="preserve"> 1, no. 1 (2023): 39–51.</w:t>
      </w:r>
      <w:r w:rsidR="006B59F8">
        <w:rPr>
          <w:rFonts w:ascii="Cambria" w:hAnsi="Cambria"/>
          <w:sz w:val="18"/>
          <w:szCs w:val="18"/>
        </w:rPr>
        <w:fldChar w:fldCharType="end"/>
      </w:r>
    </w:p>
    <w:p w14:paraId="59F670EA" w14:textId="4793B7F0" w:rsidR="00A517E2" w:rsidRPr="006B59F8" w:rsidRDefault="00A517E2">
      <w:pPr>
        <w:pStyle w:val="FootnoteText"/>
        <w:ind w:firstLine="720"/>
        <w:rPr>
          <w:rFonts w:ascii="Cambria" w:hAnsi="Cambria"/>
          <w:sz w:val="18"/>
          <w:szCs w:val="18"/>
          <w:lang w:val="en-US"/>
        </w:rPr>
      </w:pPr>
    </w:p>
  </w:footnote>
  <w:footnote w:id="12">
    <w:p w14:paraId="59F670EC" w14:textId="62D52A44" w:rsidR="00A517E2" w:rsidRPr="00896102" w:rsidRDefault="00C61DCC">
      <w:pPr>
        <w:pStyle w:val="FootnoteText"/>
        <w:ind w:firstLine="720"/>
        <w:jc w:val="both"/>
        <w:rPr>
          <w:rFonts w:ascii="Cambria" w:hAnsi="Cambria"/>
          <w:sz w:val="18"/>
          <w:szCs w:val="18"/>
          <w:lang w:val="en-US"/>
        </w:rPr>
      </w:pPr>
      <w:r w:rsidRPr="00F9679C">
        <w:rPr>
          <w:rStyle w:val="FootnoteReference"/>
        </w:rPr>
        <w:footnoteRef/>
      </w:r>
      <w:r>
        <w:rPr>
          <w:rFonts w:ascii="Cambria" w:hAnsi="Cambria"/>
          <w:sz w:val="18"/>
          <w:szCs w:val="18"/>
        </w:rPr>
        <w:t xml:space="preserve"> </w:t>
      </w:r>
      <w:r>
        <w:rPr>
          <w:rFonts w:ascii="Cambria" w:hAnsi="Cambria"/>
          <w:sz w:val="18"/>
          <w:szCs w:val="18"/>
        </w:rPr>
        <w:fldChar w:fldCharType="begin" w:fldLock="1"/>
      </w:r>
      <w:r>
        <w:rPr>
          <w:rFonts w:ascii="Cambria" w:hAnsi="Cambria"/>
          <w:sz w:val="18"/>
          <w:szCs w:val="18"/>
        </w:rPr>
        <w:instrText>ADDIN CSL_CITATION {"citationItems":[{"id":"ITEM-1","itemData":{"ISBN":"1392154812","author":[{"dropping-particle":"","family":"Lewis","given":"Andrew Thomas","non-dropping-particle":"","parse-names":false,"suffix":""}],"id":"ITEM-1","issued":{"date-parts":[["2019"]]},"publisher":"Graduate Theological Union","title":"Trinitarian Clearing Space, Breath, Non-Representation","type":"article"},"uris":["http://www.mendeley.com/documents/?uuid=033102d6-324b-4ac8-9156-42a12fe69e59"]}],"mendeley":{"formattedCitation":"Andrew Thomas Lewis, “Trinitarian Clearing Space, Breath, Non-Representation” (Graduate Theological Union, 2019).","plainTextFormattedCitation":"Andrew Thomas Lewis, “Trinitarian Clearing Space, Breath, Non-Representation” (Graduate Theological Union, 2019).","previouslyFormattedCitation":"Andrew Thomas Lewis, “Trinitarian Clearing Space, Breath, Non-Representation” (Graduate Theological Union, 2019)."},"properties":{"noteIndex":18},"schema":"https://github.com/citation-style-language/schema/raw/master/csl-citation.json"}</w:instrText>
      </w:r>
      <w:r>
        <w:rPr>
          <w:rFonts w:ascii="Cambria" w:hAnsi="Cambria"/>
          <w:sz w:val="18"/>
          <w:szCs w:val="18"/>
        </w:rPr>
        <w:fldChar w:fldCharType="separate"/>
      </w:r>
      <w:r>
        <w:rPr>
          <w:rFonts w:ascii="Cambria" w:hAnsi="Cambria"/>
          <w:sz w:val="18"/>
          <w:szCs w:val="18"/>
        </w:rPr>
        <w:t>Andrew Thomas Lewis, “Trinitarian Clearing Space, Breath, Non-Representation” (Graduate Theological Union, 2019).</w:t>
      </w:r>
      <w:r>
        <w:rPr>
          <w:rFonts w:ascii="Cambria" w:hAnsi="Cambria"/>
          <w:sz w:val="18"/>
          <w:szCs w:val="18"/>
        </w:rPr>
        <w:fldChar w:fldCharType="end"/>
      </w:r>
      <w:r w:rsidR="0025501A">
        <w:rPr>
          <w:rFonts w:ascii="Cambria" w:hAnsi="Cambria"/>
          <w:sz w:val="18"/>
          <w:szCs w:val="18"/>
          <w:lang w:val="en-US"/>
        </w:rPr>
        <w:t xml:space="preserve"> Lihat juga </w:t>
      </w:r>
      <w:r w:rsidR="0025501A">
        <w:rPr>
          <w:rFonts w:ascii="Cambria" w:hAnsi="Cambria"/>
          <w:sz w:val="18"/>
          <w:szCs w:val="18"/>
        </w:rPr>
        <w:fldChar w:fldCharType="begin" w:fldLock="1"/>
      </w:r>
      <w:r w:rsidR="0025501A">
        <w:rPr>
          <w:rFonts w:ascii="Cambria" w:hAnsi="Cambria"/>
          <w:sz w:val="18"/>
          <w:szCs w:val="18"/>
        </w:rPr>
        <w:instrText>ADDIN CSL_CITATION {"citationItems":[{"id":"ITEM-1","itemData":{"DOI":"10.47304/jl.v5i1.71","ISSN":"2527-7561","abstract":"Abstract: This article discusses the study of the problem of poverty based on the narrative of the offering of the poor widow in Mark 12: 41-44. By using qualitative methods or more precisely literature review, the authors conclude that there needs to be an encounter with them beforehand so that through encounters with poor people, both writers and we can also gain a deeper understanding of God's heart, not only for ourselves, for the poor and the weak, but also for everyone around the world. However, because poor people are the most vulnerable people to be treated unfairly, it is necessary to formulate solidarity with the poor in order to realize the Kingdom of God in the world.\r Abstrak: Artikel ini membahas tentang telaah persoalan kemiskinan yang didasarkan pada narasi persembahan janda miskin dalam Markus 12: 41-44. Dengan menggunakan metode kualitatif atau lebih tepatnya kajian pustaka, maka penulis menyimpulkan bahwa perlu ada perjumpaan terlebih dahulu dengan mereka agar melalui perjumpaan dengan orang-orang miskin, baik penulis dan kita juga dapat memperoleh pemahaman yang lebih tentang hati Allah, tidak hanya bagi kita sendiri, bagi orang-orang miskin dan lemah, namun juga bagi setiap orang diseluruh dunia. Namun karena orang-orang miskin merupakan orang-orang yang paling rentan untuk mendapat perlakukan tidak adil, maka perlu suatu formulasi solidaritas terhadap kaum miskin demi mewujudkan Kerajaan Allah di dunia.\r  ","author":[{"dropping-particle":"","family":"Wainarisi","given":"Yane Octavia Rismawati","non-dropping-particle":"","parse-names":false,"suffix":""}],"container-title":"JURNAL LUXNOS","id":"ITEM-1","issue":"1","issued":{"date-parts":[["2021"]]},"title":"Menelaah Persoalan Kemiskinan Melalui Narasi Persembahan Janda Miskin (Markus 12:41-44)","type":"article-journal","volume":"5"},"uris":["http://www.mendeley.com/documents/?uuid=651f8495-8258-3695-93c6-193e855af444"]}],"mendeley":{"formattedCitation":"Yane Octavia Rismawati Wainarisi, “Menelaah Persoalan Kemiskinan Melalui Narasi Persembahan Janda Miskin (Markus 12:41-44),” &lt;i&gt;JURNAL LUXNOS&lt;/i&gt; 5, no. 1 (2021).","plainTextFormattedCitation":"Yane Octavia Rismawati Wainarisi, “Menelaah Persoalan Kemiskinan Melalui Narasi Persembahan Janda Miskin (Markus 12:41-44),” JURNAL LUXNOS 5, no. 1 (2021).","previouslyFormattedCitation":"Yane Octavia Rismawati Wainarisi, “Menelaah Persoalan Kemiskinan Melalui Narasi Persembahan Janda Miskin (Markus 12:41-44),” &lt;i&gt;JURNAL LUXNOS&lt;/i&gt; 5, no. 1 (2021)."},"properties":{"noteIndex":19},"schema":"https://github.com/citation-style-language/schema/raw/master/csl-citation.json"}</w:instrText>
      </w:r>
      <w:r w:rsidR="0025501A">
        <w:rPr>
          <w:rFonts w:ascii="Cambria" w:hAnsi="Cambria"/>
          <w:sz w:val="18"/>
          <w:szCs w:val="18"/>
        </w:rPr>
        <w:fldChar w:fldCharType="separate"/>
      </w:r>
      <w:r w:rsidR="0025501A">
        <w:rPr>
          <w:rFonts w:ascii="Cambria" w:hAnsi="Cambria"/>
          <w:sz w:val="18"/>
          <w:szCs w:val="18"/>
        </w:rPr>
        <w:t xml:space="preserve">Yane Octavia Rismawati Wainarisi, “Menelaah Persoalan Kemiskinan Melalui Narasi Persembahan Janda Miskin (Markus 12:41-44),” </w:t>
      </w:r>
      <w:r w:rsidR="0025501A">
        <w:rPr>
          <w:rFonts w:ascii="Cambria" w:hAnsi="Cambria"/>
          <w:i/>
          <w:sz w:val="18"/>
          <w:szCs w:val="18"/>
        </w:rPr>
        <w:t>JURNAL LUXNOS</w:t>
      </w:r>
      <w:r w:rsidR="0025501A">
        <w:rPr>
          <w:rFonts w:ascii="Cambria" w:hAnsi="Cambria"/>
          <w:sz w:val="18"/>
          <w:szCs w:val="18"/>
        </w:rPr>
        <w:t xml:space="preserve"> 5, no. 1 (2021).</w:t>
      </w:r>
      <w:r w:rsidR="0025501A">
        <w:rPr>
          <w:rFonts w:ascii="Cambria" w:hAnsi="Cambria"/>
          <w:sz w:val="18"/>
          <w:szCs w:val="18"/>
        </w:rPr>
        <w:fldChar w:fldCharType="end"/>
      </w:r>
      <w:r w:rsidR="00896102">
        <w:rPr>
          <w:rFonts w:ascii="Cambria" w:hAnsi="Cambria"/>
          <w:sz w:val="18"/>
          <w:szCs w:val="18"/>
          <w:lang w:val="en-US"/>
        </w:rPr>
        <w:t xml:space="preserve"> Lihat juga </w:t>
      </w:r>
      <w:r w:rsidR="00896102">
        <w:rPr>
          <w:rFonts w:ascii="Cambria" w:hAnsi="Cambria"/>
          <w:sz w:val="18"/>
          <w:szCs w:val="18"/>
        </w:rPr>
        <w:t xml:space="preserve">Stynie Nova Tumbol and Yane Octavia Rismawati Wainarisi, “Folk Christian Community Pada Jemaat Kristen Di Gereja Kalimantan Evangelis (GKE) Resort Pendahara Katingan,” </w:t>
      </w:r>
      <w:r w:rsidR="00896102">
        <w:rPr>
          <w:rFonts w:ascii="Cambria" w:hAnsi="Cambria"/>
          <w:i/>
          <w:sz w:val="18"/>
          <w:szCs w:val="18"/>
        </w:rPr>
        <w:t>Indonesian Journal of Theology</w:t>
      </w:r>
      <w:r w:rsidR="00896102">
        <w:rPr>
          <w:rFonts w:ascii="Cambria" w:hAnsi="Cambria"/>
          <w:sz w:val="18"/>
          <w:szCs w:val="18"/>
        </w:rPr>
        <w:t xml:space="preserve"> 11, no. 1 (2023): 1–31</w:t>
      </w:r>
      <w:r w:rsidR="00896102">
        <w:rPr>
          <w:rFonts w:ascii="Cambria" w:hAnsi="Cambria"/>
          <w:sz w:val="18"/>
          <w:szCs w:val="18"/>
          <w:lang w:val="en-US"/>
        </w:rPr>
        <w:t>.</w:t>
      </w:r>
    </w:p>
  </w:footnote>
  <w:footnote w:id="13">
    <w:p w14:paraId="59F670EE" w14:textId="77777777" w:rsidR="00A517E2" w:rsidRDefault="00C61DCC">
      <w:pPr>
        <w:pStyle w:val="FootnoteText"/>
        <w:ind w:firstLine="720"/>
        <w:rPr>
          <w:rFonts w:ascii="Cambria" w:hAnsi="Cambria"/>
          <w:sz w:val="18"/>
          <w:szCs w:val="18"/>
          <w:lang w:val="en-US"/>
        </w:rPr>
      </w:pPr>
      <w:r w:rsidRPr="00F9679C">
        <w:rPr>
          <w:rStyle w:val="FootnoteReference"/>
        </w:rPr>
        <w:footnoteRef/>
      </w:r>
      <w:r>
        <w:rPr>
          <w:rFonts w:ascii="Cambria" w:hAnsi="Cambria"/>
          <w:sz w:val="18"/>
          <w:szCs w:val="18"/>
        </w:rPr>
        <w:t xml:space="preserve"> </w:t>
      </w:r>
      <w:r>
        <w:rPr>
          <w:rFonts w:ascii="Cambria" w:hAnsi="Cambria"/>
          <w:sz w:val="18"/>
          <w:szCs w:val="18"/>
        </w:rPr>
        <w:fldChar w:fldCharType="begin" w:fldLock="1"/>
      </w:r>
      <w:r>
        <w:rPr>
          <w:rFonts w:ascii="Cambria" w:hAnsi="Cambria"/>
          <w:sz w:val="18"/>
          <w:szCs w:val="18"/>
        </w:rPr>
        <w:instrText>ADDIN CSL_CITATION {"citationItems":[{"id":"ITEM-1","itemData":{"ISSN":"2339-0751","author":[{"dropping-particle":"","family":"Tumbol","given":"Stynie Nova","non-dropping-particle":"","parse-names":false,"suffix":""},{"dropping-particle":"","family":"Wainarisi","given":"Yane Octavia Rismawati","non-dropping-particle":"","parse-names":false,"suffix":""}],"container-title":"Indonesian Journal of Theology","id":"ITEM-1","issue":"1","issued":{"date-parts":[["2023"]]},"page":"1-31","title":"Folk Christian Community pada Jemaat Kristen di Gereja Kalimantan Evangelis (GKE) Resort Pendahara Katingan","type":"article-journal","volume":"11"},"uris":["http://www.mendeley.com/documents/?uuid=078669e8-40dd-4b10-91a1-ce7b19516c16"]}],"mendeley":{"formattedCitation":"Stynie Nova Tumbol and Yane Octavia Rismawati Wainarisi, “Folk Christian Community Pada Jemaat Kristen Di Gereja Kalimantan Evangelis (GKE) Resort Pendahara Katingan,” &lt;i&gt;Indonesian Journal of Theology&lt;/i&gt; 11, no. 1 (2023): 1–31.","plainTextFormattedCitation":"Stynie Nova Tumbol and Yane Octavia Rismawati Wainarisi, “Folk Christian Community Pada Jemaat Kristen Di Gereja Kalimantan Evangelis (GKE) Resort Pendahara Katingan,” Indonesian Journal of Theology 11, no. 1 (2023): 1–31.","previouslyFormattedCitation":"Stynie Nova Tumbol and Yane Octavia Rismawati Wainarisi, “Folk Christian Community Pada Jemaat Kristen Di Gereja Kalimantan Evangelis (GKE) Resort Pendahara Katingan,” &lt;i&gt;Indonesian Journal of Theology&lt;/i&gt; 11, no. 1 (2023): 1–31."},"properties":{"noteIndex":20},"schema":"https://github.com/citation-style-language/schema/raw/master/csl-citation.json"}</w:instrText>
      </w:r>
      <w:r>
        <w:rPr>
          <w:rFonts w:ascii="Cambria" w:hAnsi="Cambria"/>
          <w:sz w:val="18"/>
          <w:szCs w:val="18"/>
        </w:rPr>
        <w:fldChar w:fldCharType="separate"/>
      </w:r>
      <w:r>
        <w:rPr>
          <w:rFonts w:ascii="Cambria" w:hAnsi="Cambria"/>
          <w:sz w:val="18"/>
          <w:szCs w:val="18"/>
        </w:rPr>
        <w:t xml:space="preserve">Stynie Nova Tumbol and Yane Octavia Rismawati Wainarisi, “Folk Christian Community Pada Jemaat Kristen Di Gereja Kalimantan Evangelis (GKE) Resort Pendahara Katingan,” </w:t>
      </w:r>
      <w:r>
        <w:rPr>
          <w:rFonts w:ascii="Cambria" w:hAnsi="Cambria"/>
          <w:i/>
          <w:sz w:val="18"/>
          <w:szCs w:val="18"/>
        </w:rPr>
        <w:t>Indonesian Journal of Theology</w:t>
      </w:r>
      <w:r>
        <w:rPr>
          <w:rFonts w:ascii="Cambria" w:hAnsi="Cambria"/>
          <w:sz w:val="18"/>
          <w:szCs w:val="18"/>
        </w:rPr>
        <w:t xml:space="preserve"> 11, no. 1 (2023): 1–31.</w:t>
      </w:r>
      <w:r>
        <w:rPr>
          <w:rFonts w:ascii="Cambria" w:hAnsi="Cambria"/>
          <w:sz w:val="18"/>
          <w:szCs w:val="18"/>
        </w:rPr>
        <w:fldChar w:fldCharType="end"/>
      </w:r>
    </w:p>
  </w:footnote>
  <w:footnote w:id="14">
    <w:p w14:paraId="59F670F2" w14:textId="77777777" w:rsidR="00A517E2" w:rsidRDefault="00C61DCC">
      <w:pPr>
        <w:pStyle w:val="FootnoteText"/>
        <w:ind w:firstLine="720"/>
        <w:jc w:val="both"/>
        <w:rPr>
          <w:rFonts w:ascii="Cambria" w:hAnsi="Cambria"/>
          <w:sz w:val="18"/>
          <w:szCs w:val="18"/>
          <w:lang w:val="en-US"/>
        </w:rPr>
      </w:pPr>
      <w:r w:rsidRPr="00F9679C">
        <w:rPr>
          <w:rStyle w:val="FootnoteReference"/>
        </w:rPr>
        <w:footnoteRef/>
      </w:r>
      <w:r>
        <w:rPr>
          <w:rFonts w:ascii="Cambria" w:hAnsi="Cambria"/>
          <w:sz w:val="18"/>
          <w:szCs w:val="18"/>
        </w:rPr>
        <w:t xml:space="preserve"> </w:t>
      </w:r>
      <w:r>
        <w:rPr>
          <w:rFonts w:ascii="Cambria" w:hAnsi="Cambria"/>
          <w:sz w:val="18"/>
          <w:szCs w:val="18"/>
        </w:rPr>
        <w:fldChar w:fldCharType="begin" w:fldLock="1"/>
      </w:r>
      <w:r>
        <w:rPr>
          <w:rFonts w:ascii="Cambria" w:hAnsi="Cambria"/>
          <w:sz w:val="18"/>
          <w:szCs w:val="18"/>
        </w:rPr>
        <w:instrText>ADDIN CSL_CITATION {"citationItems":[{"id":"ITEM-1","itemData":{"DOI":"10.2307/j.ctv125jkhj.15","abstract":"Rev. ed. Preface to the 1997 edition -- Preface to the 1975 edition -- Introduction -- Speaking the truth. The Black experience as a source of theology ; Black experience, scripture, and Jesus Christ -- The social context of theology. Feuerbach, Marx, and the sociology of knowledge ; White American theology ; Black religious thought -- Biblical revelation and social existence. The social context of divine revelation in the Old Testament ; The social context of divine revelation in the New Testament ; Christian theology and the biblical story -- Black theology and ideology. H. Richard Niebuhr's Christ and culture ; Ideology, social determination, and biblical revelation ; Black theology and ideology ; Ideology and the Black story -- Who is Jesus Christ for us today? Social context, scripture, and tradition ; Jesus is who he was ; Jesus is who he is ; Jesus is who he will be ; Jesus is Black -- The meaning of liberation. Jesus Christ as the ground of human liberation ; Liberation as freedom to be in relation to God ; Liberation as freedom in relation to self and the community of the oppressed ; Liberation as the project of freedom in history ; Liberation as the project of freedom in hope -- Divine liberation and Black suffering. Suffering in the Bible ; Suffering in the Western theological tradition ; Suffering in the Black religious tradition -- Liberation and the Christian ethic. The interdependence of theology and ethics ; Toward a Black ethic of liberation ; Ethics, violence, and Jesus Christ -- Liberation and reconciliation. The objective reality of reconciliation ; The subjective reality of reconciliation ; Reconciliation : Black and White.","author":[{"dropping-particle":"","family":"CONE","given":"JAMES","non-dropping-particle":"","parse-names":false,"suffix":""}],"container-title":"Autobiographical Writing Across the Disciplines","id":"ITEM-1","issued":{"date-parts":[["2020"]]},"title":"From God of the Oppressed","type":"chapter"},"uris":["http://www.mendeley.com/documents/?uuid=766c6213-3fe6-3989-8c44-d12bb584b8db"]}],"mendeley":{"formattedCitation":"JAMES CONE, “From God of the Oppressed,” in &lt;i&gt;Autobiographical Writing Across the Disciplines&lt;/i&gt;, 2020.","plainTextFormattedCitation":"JAMES CONE, “From God of the Oppressed,” in Autobiographical Writing Across the Disciplines, 2020.","previouslyFormattedCitation":"JAMES CONE, “From God of the Oppressed,” in &lt;i&gt;Autobiographical Writing Across the Disciplines&lt;/i&gt;, 2020."},"properties":{"noteIndex":24},"schema":"https://github.com/citation-style-language/schema/raw/master/csl-citation.json"}</w:instrText>
      </w:r>
      <w:r>
        <w:rPr>
          <w:rFonts w:ascii="Cambria" w:hAnsi="Cambria"/>
          <w:sz w:val="18"/>
          <w:szCs w:val="18"/>
        </w:rPr>
        <w:fldChar w:fldCharType="separate"/>
      </w:r>
      <w:r>
        <w:rPr>
          <w:rFonts w:ascii="Cambria" w:hAnsi="Cambria"/>
          <w:sz w:val="18"/>
          <w:szCs w:val="18"/>
        </w:rPr>
        <w:t xml:space="preserve">JAMES CONE, “From God of the Oppressed,” in </w:t>
      </w:r>
      <w:r>
        <w:rPr>
          <w:rFonts w:ascii="Cambria" w:hAnsi="Cambria"/>
          <w:i/>
          <w:sz w:val="18"/>
          <w:szCs w:val="18"/>
        </w:rPr>
        <w:t>Autobiographical Writing Across the Disciplines</w:t>
      </w:r>
      <w:r>
        <w:rPr>
          <w:rFonts w:ascii="Cambria" w:hAnsi="Cambria"/>
          <w:sz w:val="18"/>
          <w:szCs w:val="18"/>
        </w:rPr>
        <w:t>, 2020.</w:t>
      </w:r>
      <w:r>
        <w:rPr>
          <w:rFonts w:ascii="Cambria" w:hAnsi="Cambria"/>
          <w:sz w:val="18"/>
          <w:szCs w:val="18"/>
        </w:rPr>
        <w:fldChar w:fldCharType="end"/>
      </w:r>
    </w:p>
  </w:footnote>
  <w:footnote w:id="15">
    <w:p w14:paraId="59F670F3" w14:textId="77777777" w:rsidR="00A517E2" w:rsidRDefault="00C61DCC">
      <w:pPr>
        <w:pStyle w:val="FootnoteText"/>
        <w:ind w:firstLine="720"/>
        <w:jc w:val="both"/>
        <w:rPr>
          <w:rFonts w:ascii="Cambria" w:hAnsi="Cambria"/>
          <w:sz w:val="18"/>
          <w:szCs w:val="18"/>
          <w:lang w:val="en-US"/>
        </w:rPr>
      </w:pPr>
      <w:r w:rsidRPr="00F9679C">
        <w:rPr>
          <w:rStyle w:val="FootnoteReference"/>
        </w:rPr>
        <w:footnoteRef/>
      </w:r>
      <w:r>
        <w:rPr>
          <w:rFonts w:ascii="Cambria" w:hAnsi="Cambria"/>
          <w:sz w:val="18"/>
          <w:szCs w:val="18"/>
        </w:rPr>
        <w:t xml:space="preserve"> </w:t>
      </w:r>
      <w:r>
        <w:rPr>
          <w:rFonts w:ascii="Cambria" w:hAnsi="Cambria"/>
          <w:sz w:val="18"/>
          <w:szCs w:val="18"/>
        </w:rPr>
        <w:fldChar w:fldCharType="begin" w:fldLock="1"/>
      </w:r>
      <w:r>
        <w:rPr>
          <w:rFonts w:ascii="Cambria" w:hAnsi="Cambria"/>
          <w:sz w:val="18"/>
          <w:szCs w:val="18"/>
        </w:rPr>
        <w:instrText>ADDIN CSL_CITATION {"citationItems":[{"id":"ITEM-1","itemData":{"DOI":"10.1353/cjm.2019.0007","ISSN":"15570290","abstract":"In this article I analyze one of Abelard's Laments in which he creatively interprets the Old Testament story of Jephthah's daughter's sacrifice to show an incipient shift in medieval piety concerning the idea of victimhood. Historically, the notion of victim underwent a radical transformation from its early usage, when it referred to the object of a sacrifice, to our contemporary understanding of the victim as an unjustly suffering person. In this article I will show how the changing Christian piety of the High Medieval period affected the dissemination of the figural meaning (in the sense of “a person who has been attacked, injured, robbed, or killed by someone else”) of the concept victim. In particular, I will examine how this figural sense was incorporated into a new imagery of martyrdom that appeared at the beginning of the 12th century.","author":[{"dropping-particle":"","family":"Galona","given":"Yevgen","non-dropping-particle":"","parse-names":false,"suffix":""}],"container-title":"Comitatus","id":"ITEM-1","issued":{"date-parts":[["2019"]]},"title":"Triumphant martyrdom and inglorious victimhood: Abelard's exegesis of Jephtha's daughter's sacrifice","type":"article-journal","volume":"50"},"uris":["http://www.mendeley.com/documents/?uuid=525a1017-423e-3303-a9be-408c367b5679"]}],"mendeley":{"formattedCitation":"Yevgen Galona, “Triumphant Martyrdom and Inglorious Victimhood: Abelard’s Exegesis of Jephtha’s Daughter’s Sacrifice,” &lt;i&gt;Comitatus&lt;/i&gt; 50 (2019).","plainTextFormattedCitation":"Yevgen Galona, “Triumphant Martyrdom and Inglorious Victimhood: Abelard’s Exegesis of Jephtha’s Daughter’s Sacrifice,” Comitatus 50 (2019).","previouslyFormattedCitation":"Yevgen Galona, “Triumphant Martyrdom and Inglorious Victimhood: Abelard’s Exegesis of Jephtha’s Daughter’s Sacrifice,” &lt;i&gt;Comitatus&lt;/i&gt; 50 (2019)."},"properties":{"noteIndex":25},"schema":"https://github.com/citation-style-language/schema/raw/master/csl-citation.json"}</w:instrText>
      </w:r>
      <w:r>
        <w:rPr>
          <w:rFonts w:ascii="Cambria" w:hAnsi="Cambria"/>
          <w:sz w:val="18"/>
          <w:szCs w:val="18"/>
        </w:rPr>
        <w:fldChar w:fldCharType="separate"/>
      </w:r>
      <w:r>
        <w:rPr>
          <w:rFonts w:ascii="Cambria" w:hAnsi="Cambria"/>
          <w:sz w:val="18"/>
          <w:szCs w:val="18"/>
        </w:rPr>
        <w:t xml:space="preserve">Yevgen Galona, “Triumphant Martyrdom and Inglorious Victimhood: Abelard’s Exegesis of Jephtha’s Daughter’s Sacrifice,” </w:t>
      </w:r>
      <w:r>
        <w:rPr>
          <w:rFonts w:ascii="Cambria" w:hAnsi="Cambria"/>
          <w:i/>
          <w:sz w:val="18"/>
          <w:szCs w:val="18"/>
        </w:rPr>
        <w:t>Comitatus</w:t>
      </w:r>
      <w:r>
        <w:rPr>
          <w:rFonts w:ascii="Cambria" w:hAnsi="Cambria"/>
          <w:sz w:val="18"/>
          <w:szCs w:val="18"/>
        </w:rPr>
        <w:t xml:space="preserve"> 50 (2019).</w:t>
      </w:r>
      <w:r>
        <w:rPr>
          <w:rFonts w:ascii="Cambria" w:hAnsi="Cambria"/>
          <w:sz w:val="18"/>
          <w:szCs w:val="18"/>
        </w:rPr>
        <w:fldChar w:fldCharType="end"/>
      </w:r>
    </w:p>
  </w:footnote>
  <w:footnote w:id="16">
    <w:p w14:paraId="59F670F4" w14:textId="77777777" w:rsidR="00A517E2" w:rsidRDefault="00C61DCC">
      <w:pPr>
        <w:pStyle w:val="FootnoteText"/>
        <w:ind w:firstLine="720"/>
        <w:jc w:val="both"/>
        <w:rPr>
          <w:rFonts w:ascii="Cambria" w:hAnsi="Cambria"/>
          <w:sz w:val="18"/>
          <w:szCs w:val="18"/>
          <w:lang w:val="en-US"/>
        </w:rPr>
      </w:pPr>
      <w:r w:rsidRPr="00F9679C">
        <w:rPr>
          <w:rStyle w:val="FootnoteReference"/>
        </w:rPr>
        <w:footnoteRef/>
      </w:r>
      <w:r>
        <w:rPr>
          <w:rFonts w:ascii="Cambria" w:hAnsi="Cambria"/>
          <w:sz w:val="18"/>
          <w:szCs w:val="18"/>
        </w:rPr>
        <w:t xml:space="preserve"> </w:t>
      </w:r>
      <w:r>
        <w:rPr>
          <w:rFonts w:ascii="Cambria" w:hAnsi="Cambria"/>
          <w:sz w:val="18"/>
          <w:szCs w:val="18"/>
        </w:rPr>
        <w:fldChar w:fldCharType="begin" w:fldLock="1"/>
      </w:r>
      <w:r>
        <w:rPr>
          <w:rFonts w:ascii="Cambria" w:hAnsi="Cambria"/>
          <w:sz w:val="18"/>
          <w:szCs w:val="18"/>
        </w:rPr>
        <w:instrText>ADDIN CSL_CITATION {"citationItems":[{"id":"ITEM-1","itemData":{"DOI":"10.24193/SUBBTREF.65.1.08","ISSN":"20659482","abstract":"The origin of unrest. The first part of the present study examines the origin of violence. In the biblical vision of the Paradise the lion does not harm anyone and the power and justice do not extinguish peace. However, the earthly interpretation of justice, that of the mankind is mistaken, thus control and power have become a constant source of conflict. The greed for power over others destroys peace. The study presents the train of thought on violence and peace from the book Exclusion and Embrace written by Miroslav Volf. The presented work writes openly about the distortions of the human interpretation of justice. In Volf's book Christ's Kingdom of peace that has to come is deemed true but the author raises the question that until the promises will be fulfilled what does remain for His followers to do. Volf also asks whether the earthly life of the people is related to Christ and if yes, how does this bond manifest itself. Humanity has already come up different ideas to overcome violence, the modernists put their hope into the intellect, others thought that the universal peace between religions would put everything right, but the dreadful events of the 20th century showed wrong all the ideologically implemented attempts to establish peace. The only possible solution that remains is imitatio Christi. Reliance on God and its power to make peace. The second part of the study highlights one of the Old Testament paradigms of the pious believer's conduct on the subject of violence and reconciliation. The biblical stories carry timeless messages, behavioral patterns, archetypes which are worth analyzing so that evil cannot be repeated, to stop transmitting bad schemes and empower the functional ones through biblical examples. Joseph's story unfolds from an ancient experience, from the fact that if someone is chosen it will result in the peers' envy and hatred. The continuation of the story is conventional, in the sense that there are almost lawful manifestations of human evil, the brothers endanger Joseph and remove him by force. The really exciting part unfolds in the end, when Joseph acts atypically, breaking the chain of violence, responding with forgiveness instead of revenge. He explains: You intended to harm me, but God intended it for good (Genesis 50:20). He understood that everything is part of God's providence, including what was painful, what he did not agree with, or what he did not understand at all. Joseph's first great realization is that the…","author":[{"dropping-particle":"","family":"Sarolta","given":"Püsök","non-dropping-particle":"","parse-names":false,"suffix":""}],"container-title":"Studia Universitatis Babes-Bolyai Theologia Reformata Transylvanica","id":"ITEM-1","issue":"1","issued":{"date-parts":[["2020"]]},"title":"The paradigm of reconciliation seen at Joseph","type":"article-journal","volume":"65"},"uris":["http://www.mendeley.com/documents/?uuid=4a6595ff-5f55-3908-9bf9-f55d74a6996f"]}],"mendeley":{"formattedCitation":"Püsök Sarolta, “The Paradigm of Reconciliation Seen at Joseph,” &lt;i&gt;Studia Universitatis Babes-Bolyai Theologia Reformata Transylvanica&lt;/i&gt; 65, no. 1 (2020).","plainTextFormattedCitation":"Püsök Sarolta, “The Paradigm of Reconciliation Seen at Joseph,” Studia Universitatis Babes-Bolyai Theologia Reformata Transylvanica 65, no. 1 (2020).","previouslyFormattedCitation":"Püsök Sarolta, “The Paradigm of Reconciliation Seen at Joseph,” &lt;i&gt;Studia Universitatis Babes-Bolyai Theologia Reformata Transylvanica&lt;/i&gt; 65, no. 1 (2020)."},"properties":{"noteIndex":26},"schema":"https://github.com/citation-style-language/schema/raw/master/csl-citation.json"}</w:instrText>
      </w:r>
      <w:r>
        <w:rPr>
          <w:rFonts w:ascii="Cambria" w:hAnsi="Cambria"/>
          <w:sz w:val="18"/>
          <w:szCs w:val="18"/>
        </w:rPr>
        <w:fldChar w:fldCharType="separate"/>
      </w:r>
      <w:r>
        <w:rPr>
          <w:rFonts w:ascii="Cambria" w:hAnsi="Cambria"/>
          <w:sz w:val="18"/>
          <w:szCs w:val="18"/>
        </w:rPr>
        <w:t xml:space="preserve">Püsök Sarolta, “The Paradigm of Reconciliation Seen at Joseph,” </w:t>
      </w:r>
      <w:r>
        <w:rPr>
          <w:rFonts w:ascii="Cambria" w:hAnsi="Cambria"/>
          <w:i/>
          <w:sz w:val="18"/>
          <w:szCs w:val="18"/>
        </w:rPr>
        <w:t>Studia Universitatis Babes-Bolyai Theologia Reformata Transylvanica</w:t>
      </w:r>
      <w:r>
        <w:rPr>
          <w:rFonts w:ascii="Cambria" w:hAnsi="Cambria"/>
          <w:sz w:val="18"/>
          <w:szCs w:val="18"/>
        </w:rPr>
        <w:t xml:space="preserve"> 65, no. 1 (2020).</w:t>
      </w:r>
      <w:r>
        <w:rPr>
          <w:rFonts w:ascii="Cambria" w:hAnsi="Cambria"/>
          <w:sz w:val="18"/>
          <w:szCs w:val="18"/>
        </w:rPr>
        <w:fldChar w:fldCharType="end"/>
      </w:r>
    </w:p>
  </w:footnote>
  <w:footnote w:id="17">
    <w:p w14:paraId="59F670F5" w14:textId="383F73EF" w:rsidR="00A517E2" w:rsidRPr="004A464A" w:rsidRDefault="00C61DCC" w:rsidP="00F73FBB">
      <w:pPr>
        <w:pStyle w:val="FootnoteText"/>
        <w:jc w:val="both"/>
        <w:rPr>
          <w:rFonts w:ascii="Cambria" w:hAnsi="Cambria"/>
          <w:sz w:val="18"/>
          <w:szCs w:val="18"/>
          <w:lang w:val="en-US"/>
        </w:rPr>
      </w:pPr>
      <w:r w:rsidRPr="00F9679C">
        <w:rPr>
          <w:rStyle w:val="FootnoteReference"/>
        </w:rPr>
        <w:footnoteRef/>
      </w:r>
      <w:r>
        <w:rPr>
          <w:rFonts w:ascii="Cambria" w:hAnsi="Cambria"/>
          <w:sz w:val="18"/>
          <w:szCs w:val="18"/>
        </w:rPr>
        <w:t xml:space="preserve"> </w:t>
      </w:r>
      <w:r>
        <w:rPr>
          <w:rFonts w:ascii="Cambria" w:hAnsi="Cambria"/>
          <w:sz w:val="18"/>
          <w:szCs w:val="18"/>
        </w:rPr>
        <w:fldChar w:fldCharType="begin" w:fldLock="1"/>
      </w:r>
      <w:r>
        <w:rPr>
          <w:rFonts w:ascii="Cambria" w:hAnsi="Cambria"/>
          <w:sz w:val="18"/>
          <w:szCs w:val="18"/>
        </w:rPr>
        <w:instrText>ADDIN CSL_CITATION {"citationItems":[{"id":"ITEM-1","itemData":{"DOI":"10.15575/kt.v4i2.17024","abstract":"The Old Testament can be said to be an interpretation of life and beliefs at that time and period, namely in the world and beliefs of ancient Israel. In addition, the Old Testament is often considered the primary source for the history of religion and worship of ancient Israel. In the Old Testament found a presentation and description of the history of the ancestors of Israel as a nation until they entered the land of Canaan, and so on. This paper aims to reconstruct the history of Israel's religion in the context of the Old Testament world. To achieve this goal, the researcher uses a literature approach by analyzing the occurrence of the Old Testament canon, the context of the Old Testament, the history of the Israelites, and Israel's religion. The results of this study conclude that the religion of Israel occurred through the development process of the religious system that existed at that time. The claim that Israel's religion was imported from outside, then came into conflict with the Canaanite religious system basically has no religious historical basis. The emergence of varieties of monotheism that occurred in Israel around the 2nd century BC as recorded by Josephus was the culmination of an inclusive form of monotheism which gradually developed into exclusive monotheism during the Hellenistic period. This indicates that Israel's religious system in the era of the first temple was not monotheistic, but polytheistic which in practice often took the form of henotheism and monolatry. This research is expected to contribute to the study of theological topics, especially in the study of the formation of the nation and religion of Israel.","author":[{"dropping-particle":"","family":"Susila","given":"Tirta","non-dropping-particle":"","parse-names":false,"suffix":""},{"dropping-particle":"","family":"Risvan","given":"Latupeirissa","non-dropping-particle":"","parse-names":false,"suffix":""}],"container-title":"Khazanah Theologia","id":"ITEM-1","issue":"2","issued":{"date-parts":[["2022"]]},"title":"Recontructing the Formation of Israel's Religion in the context of Old Testament Biblical Text","type":"article-journal","volume":"4"},"uris":["http://www.mendeley.com/documents/?uuid=ea2b3124-d1f0-358a-af63-4a90f68754ef"]}],"mendeley":{"formattedCitation":"Susila and Risvan, “Recontructing the Formation of Israel’s Religion in the Context of Old Testament Biblical Text.”","plainTextFormattedCitation":"Susila and Risvan, “Recontructing the Formation of Israel’s Religion in the Context of Old Testament Biblical Text.”","previouslyFormattedCitation":"Susila and Risvan, “Recontructing the Formation of Israel’s Religion in the Context of Old Testament Biblical Text.”"},"properties":{"noteIndex":27},"schema":"https://github.com/citation-style-language/schema/raw/master/csl-citation.json"}</w:instrText>
      </w:r>
      <w:r>
        <w:rPr>
          <w:rFonts w:ascii="Cambria" w:hAnsi="Cambria"/>
          <w:sz w:val="18"/>
          <w:szCs w:val="18"/>
        </w:rPr>
        <w:fldChar w:fldCharType="separate"/>
      </w:r>
      <w:r>
        <w:rPr>
          <w:rFonts w:ascii="Cambria" w:hAnsi="Cambria"/>
          <w:sz w:val="18"/>
          <w:szCs w:val="18"/>
        </w:rPr>
        <w:t>Susila and Risvan, “Recon</w:t>
      </w:r>
      <w:r w:rsidR="004D201F">
        <w:rPr>
          <w:rFonts w:ascii="Cambria" w:hAnsi="Cambria"/>
          <w:sz w:val="18"/>
          <w:szCs w:val="18"/>
          <w:lang w:val="en-US"/>
        </w:rPr>
        <w:t>s</w:t>
      </w:r>
      <w:r>
        <w:rPr>
          <w:rFonts w:ascii="Cambria" w:hAnsi="Cambria"/>
          <w:sz w:val="18"/>
          <w:szCs w:val="18"/>
        </w:rPr>
        <w:t>tructing the Formation of Israel’s Religion in the Context of Old Testament Biblical Text.”</w:t>
      </w:r>
      <w:r>
        <w:rPr>
          <w:rFonts w:ascii="Cambria" w:hAnsi="Cambria"/>
          <w:sz w:val="18"/>
          <w:szCs w:val="18"/>
        </w:rPr>
        <w:fldChar w:fldCharType="end"/>
      </w:r>
      <w:r w:rsidR="004A464A">
        <w:rPr>
          <w:rFonts w:ascii="Cambria" w:hAnsi="Cambria"/>
          <w:sz w:val="18"/>
          <w:szCs w:val="18"/>
          <w:lang w:val="en-US"/>
        </w:rPr>
        <w:t xml:space="preserve"> Lihat juga </w:t>
      </w:r>
      <w:r w:rsidR="004A464A">
        <w:rPr>
          <w:rFonts w:ascii="Cambria" w:hAnsi="Cambria"/>
          <w:sz w:val="18"/>
          <w:szCs w:val="18"/>
        </w:rPr>
        <w:fldChar w:fldCharType="begin" w:fldLock="1"/>
      </w:r>
      <w:r w:rsidR="004A464A">
        <w:rPr>
          <w:rFonts w:ascii="Cambria" w:hAnsi="Cambria"/>
          <w:sz w:val="18"/>
          <w:szCs w:val="18"/>
        </w:rPr>
        <w:instrText>ADDIN CSL_CITATION {"citationItems":[{"id":"ITEM-1","itemData":{"ISBN":"602651063X","author":[{"dropping-particle":"","family":"Telhalia","given":"M Th","non-dropping-particle":"","parse-names":false,"suffix":""}],"id":"ITEM-1","issued":{"date-parts":[["2017"]]},"publisher":"An1mage","title":"Riwayat Hidup Paulus: Sosiologi Dialektika Teologi-Etis menurut Surat Roma","type":"book"},"uris":["http://www.mendeley.com/documents/?uuid=0d3de634-8603-475d-9e29-3f8b483e1348"]}],"mendeley":{"formattedCitation":"M Th Telhalia, &lt;i&gt;Riwayat Hidup Paulus: Sosiologi Dialektika Teologi-Etis Menurut Surat Roma&lt;/i&gt; (An1mage, 2017).","plainTextFormattedCitation":"M Th Telhalia, Riwayat Hidup Paulus: Sosiologi Dialektika Teologi-Etis Menurut Surat Roma (An1mage, 2017).","previouslyFormattedCitation":"M Th Telhalia, &lt;i&gt;Riwayat Hidup Paulus: Sosiologi Dialektika Teologi-Etis Menurut Surat Roma&lt;/i&gt; (An1mage, 2017)."},"properties":{"noteIndex":28},"schema":"https://github.com/citation-style-language/schema/raw/master/csl-citation.json"}</w:instrText>
      </w:r>
      <w:r w:rsidR="004A464A">
        <w:rPr>
          <w:rFonts w:ascii="Cambria" w:hAnsi="Cambria"/>
          <w:sz w:val="18"/>
          <w:szCs w:val="18"/>
        </w:rPr>
        <w:fldChar w:fldCharType="separate"/>
      </w:r>
      <w:r w:rsidR="004A464A">
        <w:rPr>
          <w:rFonts w:ascii="Cambria" w:hAnsi="Cambria"/>
          <w:sz w:val="18"/>
          <w:szCs w:val="18"/>
        </w:rPr>
        <w:t xml:space="preserve">M Th Telhalia, </w:t>
      </w:r>
      <w:r w:rsidR="004A464A">
        <w:rPr>
          <w:rFonts w:ascii="Cambria" w:hAnsi="Cambria"/>
          <w:i/>
          <w:sz w:val="18"/>
          <w:szCs w:val="18"/>
        </w:rPr>
        <w:t>Riwayat Hidup Paulus: Sosiologi Dialektika Teologi-Etis Menurut Surat Roma</w:t>
      </w:r>
      <w:r w:rsidR="004A464A">
        <w:rPr>
          <w:rFonts w:ascii="Cambria" w:hAnsi="Cambria"/>
          <w:sz w:val="18"/>
          <w:szCs w:val="18"/>
        </w:rPr>
        <w:t xml:space="preserve"> (An1mage, 2017).</w:t>
      </w:r>
      <w:r w:rsidR="004A464A">
        <w:rPr>
          <w:rFonts w:ascii="Cambria" w:hAnsi="Cambria"/>
          <w:sz w:val="18"/>
          <w:szCs w:val="18"/>
        </w:rPr>
        <w:fldChar w:fldCharType="end"/>
      </w:r>
    </w:p>
  </w:footnote>
  <w:footnote w:id="18">
    <w:p w14:paraId="59F670F7" w14:textId="77777777" w:rsidR="00A517E2" w:rsidRDefault="00C61DCC">
      <w:pPr>
        <w:pStyle w:val="FootnoteText"/>
        <w:ind w:firstLine="720"/>
        <w:jc w:val="both"/>
        <w:rPr>
          <w:rFonts w:ascii="Cambria" w:hAnsi="Cambria"/>
          <w:sz w:val="18"/>
          <w:szCs w:val="18"/>
          <w:lang w:val="en-US"/>
        </w:rPr>
      </w:pPr>
      <w:r w:rsidRPr="00F9679C">
        <w:rPr>
          <w:rStyle w:val="FootnoteReference"/>
        </w:rPr>
        <w:footnoteRef/>
      </w:r>
      <w:r>
        <w:rPr>
          <w:rFonts w:ascii="Cambria" w:hAnsi="Cambria"/>
          <w:sz w:val="18"/>
          <w:szCs w:val="18"/>
        </w:rPr>
        <w:t xml:space="preserve"> </w:t>
      </w:r>
      <w:r>
        <w:rPr>
          <w:rFonts w:ascii="Cambria" w:hAnsi="Cambria"/>
          <w:sz w:val="18"/>
          <w:szCs w:val="18"/>
        </w:rPr>
        <w:fldChar w:fldCharType="begin" w:fldLock="1"/>
      </w:r>
      <w:r>
        <w:rPr>
          <w:rFonts w:ascii="Cambria" w:hAnsi="Cambria"/>
          <w:sz w:val="18"/>
          <w:szCs w:val="18"/>
        </w:rPr>
        <w:instrText>ADDIN CSL_CITATION {"citationItems":[{"id":"ITEM-1","itemData":{"DOI":"10.4102/koers.v63i3.533","ISSN":"0023-270X","abstract":"Understanding the concept of land In the Old and New Testament: the importance of a personal factor","author":[{"dropping-particle":"","family":"Heiberg","given":"J.L.","non-dropping-particle":"","parse-names":false,"suffix":""}],"container-title":"Koers - Bulletin for Christian Scholarship","id":"ITEM-1","issue":"3","issued":{"date-parts":[["1998"]]},"title":"Understanding the concept of land in the Old and New Testament: The importance of a personal factor","type":"article-journal","volume":"63"},"uris":["http://www.mendeley.com/documents/?uuid=2ff9a98e-e0cf-39a9-be17-5e8ddb1ab105"]}],"mendeley":{"formattedCitation":"J.L. Heiberg, “Understanding the Concept of Land in the Old and New Testament: The Importance of a Personal Factor,” &lt;i&gt;Koers - Bulletin for Christian Scholarship&lt;/i&gt; 63, no. 3 (1998).","plainTextFormattedCitation":"J.L. Heiberg, “Understanding the Concept of Land in the Old and New Testament: The Importance of a Personal Factor,” Koers - Bulletin for Christian Scholarship 63, no. 3 (1998).","previouslyFormattedCitation":"J.L. Heiberg, “Understanding the Concept of Land in the Old and New Testament: The Importance of a Personal Factor,” &lt;i&gt;Koers - Bulletin for Christian Scholarship&lt;/i&gt; 63, no. 3 (1998)."},"properties":{"noteIndex":29},"schema":"https://github.com/citation-style-language/schema/raw/master/csl-citation.json"}</w:instrText>
      </w:r>
      <w:r>
        <w:rPr>
          <w:rFonts w:ascii="Cambria" w:hAnsi="Cambria"/>
          <w:sz w:val="18"/>
          <w:szCs w:val="18"/>
        </w:rPr>
        <w:fldChar w:fldCharType="separate"/>
      </w:r>
      <w:r>
        <w:rPr>
          <w:rFonts w:ascii="Cambria" w:hAnsi="Cambria"/>
          <w:sz w:val="18"/>
          <w:szCs w:val="18"/>
        </w:rPr>
        <w:t xml:space="preserve">J.L. Heiberg, “Understanding the Concept of Land in the Old and New Testament: The Importance of a Personal Factor,” </w:t>
      </w:r>
      <w:r>
        <w:rPr>
          <w:rFonts w:ascii="Cambria" w:hAnsi="Cambria"/>
          <w:i/>
          <w:sz w:val="18"/>
          <w:szCs w:val="18"/>
        </w:rPr>
        <w:t>Koers - Bulletin for Christian Scholarship</w:t>
      </w:r>
      <w:r>
        <w:rPr>
          <w:rFonts w:ascii="Cambria" w:hAnsi="Cambria"/>
          <w:sz w:val="18"/>
          <w:szCs w:val="18"/>
        </w:rPr>
        <w:t xml:space="preserve"> 63, no. 3 (1998).</w:t>
      </w:r>
      <w:r>
        <w:rPr>
          <w:rFonts w:ascii="Cambria" w:hAnsi="Cambria"/>
          <w:sz w:val="18"/>
          <w:szCs w:val="18"/>
        </w:rPr>
        <w:fldChar w:fldCharType="end"/>
      </w:r>
    </w:p>
  </w:footnote>
  <w:footnote w:id="19">
    <w:p w14:paraId="59F670F8" w14:textId="142CE9CA" w:rsidR="00A517E2" w:rsidRPr="00C819A0" w:rsidRDefault="00C61DCC">
      <w:pPr>
        <w:pStyle w:val="FootnoteText"/>
        <w:ind w:firstLine="720"/>
        <w:jc w:val="both"/>
        <w:rPr>
          <w:rFonts w:ascii="Cambria" w:hAnsi="Cambria"/>
          <w:sz w:val="18"/>
          <w:szCs w:val="18"/>
          <w:lang w:val="en-US"/>
        </w:rPr>
      </w:pPr>
      <w:r w:rsidRPr="00F9679C">
        <w:rPr>
          <w:rStyle w:val="FootnoteReference"/>
        </w:rPr>
        <w:footnoteRef/>
      </w:r>
      <w:r>
        <w:rPr>
          <w:rFonts w:ascii="Cambria" w:hAnsi="Cambria"/>
          <w:sz w:val="18"/>
          <w:szCs w:val="18"/>
        </w:rPr>
        <w:t xml:space="preserve"> </w:t>
      </w:r>
      <w:r>
        <w:rPr>
          <w:rFonts w:ascii="Cambria" w:hAnsi="Cambria"/>
          <w:sz w:val="18"/>
          <w:szCs w:val="18"/>
        </w:rPr>
        <w:fldChar w:fldCharType="begin" w:fldLock="1"/>
      </w:r>
      <w:r>
        <w:rPr>
          <w:rFonts w:ascii="Cambria" w:hAnsi="Cambria"/>
          <w:sz w:val="18"/>
          <w:szCs w:val="18"/>
        </w:rPr>
        <w:instrText>ADDIN CSL_CITATION {"citationItems":[{"id":"ITEM-1","itemData":{"DOI":"10.1080/14688417.2021.1894745","ISSN":"1468-8417","abstract":"Aidan Tynan provocatively rethinks some of the core assumptions of ecocriticism and the environmental humanities. Showing the significance of deserts and wastelands in literature since the Romantics, he argues that the desert has served to articulate anxieties over the cultural significance of space in the Anthropocene. He explores the ways in which Nietzsche's warning that 'the desert grows' has been taken up by Heidegger, Derrida and Deleuze in their critiques of modernity. And he looks at how the desert has been a terrain of desire over which the Western imagination of space and place has range, in writings from T.S Eliot to Don DeLillo, from imperial travel writing to postmodernism; and from the Old Testament to salvagepunk.","author":[{"dropping-particle":"","family":"Cardone","given":"Anastasia","non-dropping-particle":"","parse-names":false,"suffix":""}],"container-title":"Green Letters","id":"ITEM-1","issue":"2","issued":{"date-parts":[["2021"]]},"title":"The Desert in Modern Literature and Philosophy: Wasteland Aesthetics","type":"article-journal","volume":"25"},"uris":["http://www.mendeley.com/documents/?uuid=72279c96-3727-3327-bf8d-0e7b9e7eb666"]}],"mendeley":{"formattedCitation":"Anastasia Cardone, “The Desert in Modern Literature and Philosophy: Wasteland Aesthetics,” &lt;i&gt;Green Letters&lt;/i&gt; 25, no. 2 (2021).","plainTextFormattedCitation":"Anastasia Cardone, “The Desert in Modern Literature and Philosophy: Wasteland Aesthetics,” Green Letters 25, no. 2 (2021).","previouslyFormattedCitation":"Anastasia Cardone, “The Desert in Modern Literature and Philosophy: Wasteland Aesthetics,” &lt;i&gt;Green Letters&lt;/i&gt; 25, no. 2 (2021)."},"properties":{"noteIndex":30},"schema":"https://github.com/citation-style-language/schema/raw/master/csl-citation.json"}</w:instrText>
      </w:r>
      <w:r>
        <w:rPr>
          <w:rFonts w:ascii="Cambria" w:hAnsi="Cambria"/>
          <w:sz w:val="18"/>
          <w:szCs w:val="18"/>
        </w:rPr>
        <w:fldChar w:fldCharType="separate"/>
      </w:r>
      <w:r>
        <w:rPr>
          <w:rFonts w:ascii="Cambria" w:hAnsi="Cambria"/>
          <w:sz w:val="18"/>
          <w:szCs w:val="18"/>
        </w:rPr>
        <w:t xml:space="preserve">Anastasia Cardone, “The Desert in Modern Literature and Philosophy: Wasteland Aesthetics,” </w:t>
      </w:r>
      <w:r>
        <w:rPr>
          <w:rFonts w:ascii="Cambria" w:hAnsi="Cambria"/>
          <w:i/>
          <w:sz w:val="18"/>
          <w:szCs w:val="18"/>
        </w:rPr>
        <w:t>Green Letters</w:t>
      </w:r>
      <w:r>
        <w:rPr>
          <w:rFonts w:ascii="Cambria" w:hAnsi="Cambria"/>
          <w:sz w:val="18"/>
          <w:szCs w:val="18"/>
        </w:rPr>
        <w:t xml:space="preserve"> 25, no. 2 (2021).</w:t>
      </w:r>
      <w:r>
        <w:rPr>
          <w:rFonts w:ascii="Cambria" w:hAnsi="Cambria"/>
          <w:sz w:val="18"/>
          <w:szCs w:val="18"/>
        </w:rPr>
        <w:fldChar w:fldCharType="end"/>
      </w:r>
      <w:r w:rsidR="00C819A0">
        <w:rPr>
          <w:rFonts w:ascii="Cambria" w:hAnsi="Cambria"/>
          <w:sz w:val="18"/>
          <w:szCs w:val="18"/>
          <w:lang w:val="en-US"/>
        </w:rPr>
        <w:t xml:space="preserve"> Lihat juga </w:t>
      </w:r>
      <w:r w:rsidR="00C819A0">
        <w:rPr>
          <w:rFonts w:ascii="Cambria" w:hAnsi="Cambria"/>
          <w:sz w:val="18"/>
          <w:szCs w:val="18"/>
        </w:rPr>
        <w:fldChar w:fldCharType="begin" w:fldLock="1"/>
      </w:r>
      <w:r w:rsidR="00C819A0">
        <w:rPr>
          <w:rFonts w:ascii="Cambria" w:hAnsi="Cambria"/>
          <w:sz w:val="18"/>
          <w:szCs w:val="18"/>
        </w:rPr>
        <w:instrText>ADDIN CSL_CITATION {"citationItems":[{"id":"ITEM-1","itemData":{"ISSN":"2776-2793","author":[{"dropping-particle":"","family":"Fransisko","given":"Yakub","non-dropping-particle":"","parse-names":false,"suffix":""},{"dropping-particle":"","family":"Yappo","given":"Yohanes","non-dropping-particle":"","parse-names":false,"suffix":""},{"dropping-particle":"","family":"Rosen","given":"Imelda","non-dropping-particle":"","parse-names":false,"suffix":""},{"dropping-particle":"","family":"Mariani","given":"Evi","non-dropping-particle":"","parse-names":false,"suffix":""},{"dropping-particle":"","family":"Munte","given":"Alfonso","non-dropping-particle":"","parse-names":false,"suffix":""}],"container-title":"JURNAL ILMIAH FALSAFAH: Jurnal Kajian Filsafat, Teologi dan Humaniora","id":"ITEM-1","issue":"1","issued":{"date-parts":[["2024"]]},"page":"1-20","title":"Idealistic Philosophy ('I') as Thing-in-itself as Spaceship and Timelessness","type":"article-journal","volume":"10"},"uris":["http://www.mendeley.com/documents/?uuid=f83ffb4c-32a0-4cda-aed7-28478b71bf9f"]}],"mendeley":{"formattedCitation":"Fransisko et al., “Idealistic Philosophy ('I’) as Thing-in-Itself as Spaceship and Timelessness.”","plainTextFormattedCitation":"Fransisko et al., “Idealistic Philosophy ('I’) as Thing-in-Itself as Spaceship and Timelessness.”"},"properties":{"noteIndex":31},"schema":"https://github.com/citation-style-language/schema/raw/master/csl-citation.json"}</w:instrText>
      </w:r>
      <w:r w:rsidR="00C819A0">
        <w:rPr>
          <w:rFonts w:ascii="Cambria" w:hAnsi="Cambria"/>
          <w:sz w:val="18"/>
          <w:szCs w:val="18"/>
        </w:rPr>
        <w:fldChar w:fldCharType="separate"/>
      </w:r>
      <w:r w:rsidR="00C819A0">
        <w:rPr>
          <w:rFonts w:ascii="Cambria" w:hAnsi="Cambria"/>
          <w:sz w:val="18"/>
          <w:szCs w:val="18"/>
        </w:rPr>
        <w:t>Fransisko et al., “Idealistic Philosophy ('I’) as Thing-in-Itself as Spaceship and Timelessness.”</w:t>
      </w:r>
      <w:r w:rsidR="00C819A0">
        <w:rPr>
          <w:rFonts w:ascii="Cambria" w:hAnsi="Cambria"/>
          <w:sz w:val="18"/>
          <w:szCs w:val="18"/>
        </w:rPr>
        <w:fldChar w:fldCharType="end"/>
      </w:r>
    </w:p>
  </w:footnote>
  <w:footnote w:id="20">
    <w:p w14:paraId="59F670FA" w14:textId="77777777" w:rsidR="00A517E2" w:rsidRDefault="00C61DCC">
      <w:pPr>
        <w:pStyle w:val="FootnoteText"/>
        <w:ind w:firstLine="720"/>
        <w:jc w:val="both"/>
        <w:rPr>
          <w:rFonts w:ascii="Cambria" w:hAnsi="Cambria"/>
          <w:sz w:val="18"/>
          <w:szCs w:val="18"/>
          <w:lang w:val="en-US"/>
        </w:rPr>
      </w:pPr>
      <w:r w:rsidRPr="00F9679C">
        <w:rPr>
          <w:rStyle w:val="FootnoteReference"/>
        </w:rPr>
        <w:footnoteRef/>
      </w:r>
      <w:r>
        <w:rPr>
          <w:rFonts w:ascii="Cambria" w:hAnsi="Cambria"/>
          <w:sz w:val="18"/>
          <w:szCs w:val="18"/>
        </w:rPr>
        <w:t xml:space="preserve"> </w:t>
      </w:r>
      <w:r>
        <w:rPr>
          <w:rFonts w:ascii="Cambria" w:hAnsi="Cambria"/>
          <w:sz w:val="18"/>
          <w:szCs w:val="18"/>
        </w:rPr>
        <w:fldChar w:fldCharType="begin" w:fldLock="1"/>
      </w:r>
      <w:r>
        <w:rPr>
          <w:rFonts w:ascii="Cambria" w:hAnsi="Cambria"/>
          <w:sz w:val="18"/>
          <w:szCs w:val="18"/>
        </w:rPr>
        <w:instrText>ADDIN CSL_CITATION {"citationItems":[{"id":"ITEM-1","itemData":{"ISBN":"0310530016","author":[{"dropping-particle":"","family":"Richards","given":"Lawrence O","non-dropping-particle":"","parse-names":false,"suffix":""}],"id":"ITEM-1","issued":{"date-parts":[["2016"]]},"publisher":"Zondervan","title":"New international encyclopedia of Bible words","type":"book"},"uris":["http://www.mendeley.com/documents/?uuid=a3c71589-fbd9-47d2-90c7-b3a77b7269d9"]}],"mendeley":{"formattedCitation":"Lawrence O Richards, &lt;i&gt;New International Encyclopedia of Bible Words&lt;/i&gt; (Zondervan, 2016).","plainTextFormattedCitation":"Lawrence O Richards, New International Encyclopedia of Bible Words (Zondervan, 2016).","previouslyFormattedCitation":"Lawrence O Richards, &lt;i&gt;New International Encyclopedia of Bible Words&lt;/i&gt; (Zondervan, 2016)."},"properties":{"noteIndex":32},"schema":"https://github.com/citation-style-language/schema/raw/master/csl-citation.json"}</w:instrText>
      </w:r>
      <w:r>
        <w:rPr>
          <w:rFonts w:ascii="Cambria" w:hAnsi="Cambria"/>
          <w:sz w:val="18"/>
          <w:szCs w:val="18"/>
        </w:rPr>
        <w:fldChar w:fldCharType="separate"/>
      </w:r>
      <w:r>
        <w:rPr>
          <w:rFonts w:ascii="Cambria" w:hAnsi="Cambria"/>
          <w:sz w:val="18"/>
          <w:szCs w:val="18"/>
        </w:rPr>
        <w:t xml:space="preserve">Lawrence O Richards, </w:t>
      </w:r>
      <w:r>
        <w:rPr>
          <w:rFonts w:ascii="Cambria" w:hAnsi="Cambria"/>
          <w:i/>
          <w:sz w:val="18"/>
          <w:szCs w:val="18"/>
        </w:rPr>
        <w:t>New International Encyclopedia of Bible Words</w:t>
      </w:r>
      <w:r>
        <w:rPr>
          <w:rFonts w:ascii="Cambria" w:hAnsi="Cambria"/>
          <w:sz w:val="18"/>
          <w:szCs w:val="18"/>
        </w:rPr>
        <w:t xml:space="preserve"> (Zondervan, 2016).</w:t>
      </w:r>
      <w:r>
        <w:rPr>
          <w:rFonts w:ascii="Cambria" w:hAnsi="Cambria"/>
          <w:sz w:val="18"/>
          <w:szCs w:val="18"/>
        </w:rPr>
        <w:fldChar w:fldCharType="end"/>
      </w:r>
    </w:p>
  </w:footnote>
  <w:footnote w:id="21">
    <w:p w14:paraId="59F670FB" w14:textId="77777777" w:rsidR="00A517E2" w:rsidRDefault="00C61DCC">
      <w:pPr>
        <w:pStyle w:val="FootnoteText"/>
        <w:ind w:firstLine="720"/>
        <w:jc w:val="both"/>
        <w:rPr>
          <w:rFonts w:ascii="Cambria" w:hAnsi="Cambria"/>
          <w:sz w:val="18"/>
          <w:szCs w:val="18"/>
          <w:lang w:val="en-US"/>
        </w:rPr>
      </w:pPr>
      <w:r w:rsidRPr="00F9679C">
        <w:rPr>
          <w:rStyle w:val="FootnoteReference"/>
        </w:rPr>
        <w:footnoteRef/>
      </w:r>
      <w:r>
        <w:rPr>
          <w:rFonts w:ascii="Cambria" w:hAnsi="Cambria"/>
          <w:sz w:val="18"/>
          <w:szCs w:val="18"/>
        </w:rPr>
        <w:t xml:space="preserve"> </w:t>
      </w:r>
      <w:r>
        <w:rPr>
          <w:rFonts w:ascii="Cambria" w:hAnsi="Cambria"/>
          <w:sz w:val="18"/>
          <w:szCs w:val="18"/>
        </w:rPr>
        <w:fldChar w:fldCharType="begin" w:fldLock="1"/>
      </w:r>
      <w:r>
        <w:rPr>
          <w:rFonts w:ascii="Cambria" w:hAnsi="Cambria"/>
          <w:sz w:val="18"/>
          <w:szCs w:val="18"/>
        </w:rPr>
        <w:instrText>ADDIN CSL_CITATION {"citationItems":[{"id":"ITEM-1","itemData":{"DOI":"10.1163/27725472-05002016","ISSN":"0014-3367","author":[{"dropping-particle":"","family":"Evangelical Quarterly: An Internati","given":"Editors","non-dropping-particle":"","parse-names":false,"suffix":""}],"container-title":"Evangelical Quarterly: An International Review of Bible and Theology","id":"ITEM-1","issue":"2","issued":{"date-parts":[["2022"]]},"title":"Jesus Through Many Eyes. Introduction to the Theology of the New Testament. By Stephen Neill. (Guildford and London: Lutterworth Press. 1976. ix, 214 pp. Paper, £4.25.)","type":"article-journal","volume":"50"},"uris":["http://www.mendeley.com/documents/?uuid=e64f297a-da34-31e5-94ad-16402a8f51a8"]}],"mendeley":{"formattedCitation":"Editors Evangelical Quarterly: An Internati, “Jesus Through Many Eyes. Introduction to the Theology of the New Testament. By Stephen Neill. (Guildford and London: Lutterworth Press. 1976. Ix, 214 Pp. Paper, £4.25.),” &lt;i&gt;Evangelical Quarterly: An International Review of Bible and Theology&lt;/i&gt; 50, no. 2 (2022).","plainTextFormattedCitation":"Editors Evangelical Quarterly: An Internati, “Jesus Through Many Eyes. Introduction to the Theology of the New Testament. By Stephen Neill. (Guildford and London: Lutterworth Press. 1976. Ix, 214 Pp. Paper, £4.25.),” Evangelical Quarterly: An International Review of Bible and Theology 50, no. 2 (2022).","previouslyFormattedCitation":"Editors Evangelical Quarterly: An Internati, “Jesus Through Many Eyes. Introduction to the Theology of the New Testament. By Stephen Neill. (Guildford and London: Lutterworth Press. 1976. Ix, 214 Pp. Paper, £4.25.),” &lt;i&gt;Evangelical Quarterly: An International Review of Bible and Theology&lt;/i&gt; 50, no. 2 (2022)."},"properties":{"noteIndex":33},"schema":"https://github.com/citation-style-language/schema/raw/master/csl-citation.json"}</w:instrText>
      </w:r>
      <w:r>
        <w:rPr>
          <w:rFonts w:ascii="Cambria" w:hAnsi="Cambria"/>
          <w:sz w:val="18"/>
          <w:szCs w:val="18"/>
        </w:rPr>
        <w:fldChar w:fldCharType="separate"/>
      </w:r>
      <w:r>
        <w:rPr>
          <w:rFonts w:ascii="Cambria" w:hAnsi="Cambria"/>
          <w:sz w:val="18"/>
          <w:szCs w:val="18"/>
        </w:rPr>
        <w:t xml:space="preserve">Editors Evangelical Quarterly: An Internati, “Jesus Through Many Eyes. Introduction to the Theology of the New Testament. By Stephen Neill. (Guildford and London: Lutterworth Press. 1976. Ix, 214 Pp. Paper, £4.25.),” </w:t>
      </w:r>
      <w:r>
        <w:rPr>
          <w:rFonts w:ascii="Cambria" w:hAnsi="Cambria"/>
          <w:i/>
          <w:sz w:val="18"/>
          <w:szCs w:val="18"/>
        </w:rPr>
        <w:t>Evangelical Quarterly: An International Review of Bible and Theology</w:t>
      </w:r>
      <w:r>
        <w:rPr>
          <w:rFonts w:ascii="Cambria" w:hAnsi="Cambria"/>
          <w:sz w:val="18"/>
          <w:szCs w:val="18"/>
        </w:rPr>
        <w:t xml:space="preserve"> 50, no. 2 (2022).</w:t>
      </w:r>
      <w:r>
        <w:rPr>
          <w:rFonts w:ascii="Cambria" w:hAnsi="Cambria"/>
          <w:sz w:val="18"/>
          <w:szCs w:val="18"/>
        </w:rPr>
        <w:fldChar w:fldCharType="end"/>
      </w:r>
    </w:p>
  </w:footnote>
  <w:footnote w:id="22">
    <w:p w14:paraId="59F670FC" w14:textId="77777777" w:rsidR="00A517E2" w:rsidRDefault="00C61DCC">
      <w:pPr>
        <w:pStyle w:val="FootnoteText"/>
        <w:ind w:firstLine="720"/>
        <w:jc w:val="both"/>
        <w:rPr>
          <w:rFonts w:ascii="Cambria" w:hAnsi="Cambria"/>
          <w:sz w:val="18"/>
          <w:szCs w:val="18"/>
          <w:lang w:val="en-US"/>
        </w:rPr>
      </w:pPr>
      <w:r w:rsidRPr="00F9679C">
        <w:rPr>
          <w:rStyle w:val="FootnoteReference"/>
        </w:rPr>
        <w:footnoteRef/>
      </w:r>
      <w:r>
        <w:rPr>
          <w:rFonts w:ascii="Cambria" w:hAnsi="Cambria"/>
          <w:sz w:val="18"/>
          <w:szCs w:val="18"/>
        </w:rPr>
        <w:t xml:space="preserve"> </w:t>
      </w:r>
      <w:r>
        <w:rPr>
          <w:rFonts w:ascii="Cambria" w:hAnsi="Cambria"/>
          <w:sz w:val="18"/>
          <w:szCs w:val="18"/>
        </w:rPr>
        <w:fldChar w:fldCharType="begin" w:fldLock="1"/>
      </w:r>
      <w:r>
        <w:rPr>
          <w:rFonts w:ascii="Cambria" w:hAnsi="Cambria"/>
          <w:sz w:val="18"/>
          <w:szCs w:val="18"/>
        </w:rPr>
        <w:instrText>ADDIN CSL_CITATION {"citationItems":[{"id":"ITEM-1","itemData":{"author":[{"dropping-particle":"","family":"Soden","given":"AHw Wolfram","non-dropping-particle":"von","parse-names":false,"suffix":""},{"dropping-particle":"","family":"Magic","given":"A M D Ancient","non-dropping-particle":"","parse-names":false,"suffix":""},{"dropping-particle":"","family":"Divination","given":"ANEM","non-dropping-particle":"","parse-names":false,"suffix":""},{"dropping-particle":"","family":"Hunger","given":"A S M Hermann","non-dropping-particle":"","parse-names":false,"suffix":""},{"dropping-particle":"","family":"Pingree","given":"David","non-dropping-particle":"","parse-names":false,"suffix":""},{"dropping-particle":"","family":"Deutsch","given":"A T D Das Alte Testament","non-dropping-particle":"","parse-names":false,"suffix":""}],"id":"ITEM-1","issued":{"date-parts":[["0"]]},"title":"AB Anchor Bible ABD Anchor Bible Dictionary, 6 vols.(New York: Doubleday, 1992) AfO Archiv für Orientforschung AGL Analytical Greek Lexicon (London: Bagster, 1900)","type":"article-journal"},"uris":["http://www.mendeley.com/documents/?uuid=47e01bda-53c2-4890-a1e0-c48ffc169453"]}],"mendeley":{"formattedCitation":"von Soden et al., “AB Anchor Bible ABD Anchor Bible Dictionary, 6 Vols.(New York: Doubleday, 1992) AfO Archiv Für Orientforschung AGL Analytical Greek Lexicon (London: Bagster, 1900).”","plainTextFormattedCitation":"von Soden et al., “AB Anchor Bible ABD Anchor Bible Dictionary, 6 Vols.(New York: Doubleday, 1992) AfO Archiv Für Orientforschung AGL Analytical Greek Lexicon (London: Bagster, 1900).”","previouslyFormattedCitation":"von Soden et al., “AB Anchor Bible ABD Anchor Bible Dictionary, 6 Vols.(New York: Doubleday, 1992) AfO Archiv Für Orientforschung AGL Analytical Greek Lexicon (London: Bagster, 1900).”"},"properties":{"noteIndex":34},"schema":"https://github.com/citation-style-language/schema/raw/master/csl-citation.json"}</w:instrText>
      </w:r>
      <w:r>
        <w:rPr>
          <w:rFonts w:ascii="Cambria" w:hAnsi="Cambria"/>
          <w:sz w:val="18"/>
          <w:szCs w:val="18"/>
        </w:rPr>
        <w:fldChar w:fldCharType="separate"/>
      </w:r>
      <w:r>
        <w:rPr>
          <w:rFonts w:ascii="Cambria" w:hAnsi="Cambria"/>
          <w:sz w:val="18"/>
          <w:szCs w:val="18"/>
        </w:rPr>
        <w:t>von Soden et al., “AB Anchor Bible ABD Anchor Bible Dictionary, 6 Vols.(New York: Doubleday, 1992) AfO Archiv Für Orientforschung AGL Analytical Greek Lexicon (London: Bagster, 1900).”</w:t>
      </w:r>
      <w:r>
        <w:rPr>
          <w:rFonts w:ascii="Cambria" w:hAnsi="Cambria"/>
          <w:sz w:val="18"/>
          <w:szCs w:val="18"/>
        </w:rPr>
        <w:fldChar w:fldCharType="end"/>
      </w:r>
    </w:p>
  </w:footnote>
  <w:footnote w:id="23">
    <w:p w14:paraId="59F670FD" w14:textId="77777777" w:rsidR="00A517E2" w:rsidRDefault="00C61DCC">
      <w:pPr>
        <w:pStyle w:val="FootnoteText"/>
        <w:ind w:firstLine="720"/>
        <w:jc w:val="both"/>
        <w:rPr>
          <w:rFonts w:ascii="Cambria" w:hAnsi="Cambria"/>
          <w:sz w:val="18"/>
          <w:szCs w:val="18"/>
          <w:lang w:val="en-US"/>
        </w:rPr>
      </w:pPr>
      <w:r w:rsidRPr="00F9679C">
        <w:rPr>
          <w:rStyle w:val="FootnoteReference"/>
        </w:rPr>
        <w:footnoteRef/>
      </w:r>
      <w:r>
        <w:rPr>
          <w:rFonts w:ascii="Cambria" w:hAnsi="Cambria"/>
          <w:sz w:val="18"/>
          <w:szCs w:val="18"/>
        </w:rPr>
        <w:t xml:space="preserve"> </w:t>
      </w:r>
      <w:r>
        <w:rPr>
          <w:rFonts w:ascii="Cambria" w:hAnsi="Cambria"/>
          <w:sz w:val="18"/>
          <w:szCs w:val="18"/>
        </w:rPr>
        <w:fldChar w:fldCharType="begin" w:fldLock="1"/>
      </w:r>
      <w:r>
        <w:rPr>
          <w:rFonts w:ascii="Cambria" w:hAnsi="Cambria"/>
          <w:sz w:val="18"/>
          <w:szCs w:val="18"/>
        </w:rPr>
        <w:instrText>ADDIN CSL_CITATION {"citationItems":[{"id":"ITEM-1","itemData":{"DOI":"10.1007/s10746-019-09530-6","ISSN":"1572851X","abstract":"Violence is often considered through its causes or effects, but seldom by its source. As to that, opinion is also divided. Some say that human culture is the source of violence and that love and peace can only come from ‘outside’; others claim that precisely this ‘outside’ is the source of violence and that love can only blossom in a society that cancels all arbitrary reference to any ‘outside’. These positions are articulated by, respectively, René Girard and Gianni Vattimo. This article confronts both positions and tries to learn from them, even though no scientific proof can decide between them.","author":[{"dropping-particle":"","family":"Meganck","given":"Erik","non-dropping-particle":"","parse-names":false,"suffix":""}],"container-title":"Human Studies","id":"ITEM-1","issue":"2","issued":{"date-parts":[["2020"]]},"title":"Modern Violence: Heavenly or Worldly—Or Else?","type":"article-journal","volume":"43"},"uris":["http://www.mendeley.com/documents/?uuid=52f797e7-e910-3f14-b65f-867d5ba1f372"]}],"mendeley":{"formattedCitation":"Erik Meganck, “Modern Violence: Heavenly or Worldly—Or Else?,” &lt;i&gt;Human Studies&lt;/i&gt; 43, no. 2 (2020).","plainTextFormattedCitation":"Erik Meganck, “Modern Violence: Heavenly or Worldly—Or Else?,” Human Studies 43, no. 2 (2020).","previouslyFormattedCitation":"Erik Meganck, “Modern Violence: Heavenly or Worldly—Or Else?,” &lt;i&gt;Human Studies&lt;/i&gt; 43, no. 2 (2020)."},"properties":{"noteIndex":35},"schema":"https://github.com/citation-style-language/schema/raw/master/csl-citation.json"}</w:instrText>
      </w:r>
      <w:r>
        <w:rPr>
          <w:rFonts w:ascii="Cambria" w:hAnsi="Cambria"/>
          <w:sz w:val="18"/>
          <w:szCs w:val="18"/>
        </w:rPr>
        <w:fldChar w:fldCharType="separate"/>
      </w:r>
      <w:r>
        <w:rPr>
          <w:rFonts w:ascii="Cambria" w:hAnsi="Cambria"/>
          <w:sz w:val="18"/>
          <w:szCs w:val="18"/>
        </w:rPr>
        <w:t xml:space="preserve">Erik Meganck, “Modern Violence: Heavenly or Worldly—Or Else?,” </w:t>
      </w:r>
      <w:r>
        <w:rPr>
          <w:rFonts w:ascii="Cambria" w:hAnsi="Cambria"/>
          <w:i/>
          <w:sz w:val="18"/>
          <w:szCs w:val="18"/>
        </w:rPr>
        <w:t>Human Studies</w:t>
      </w:r>
      <w:r>
        <w:rPr>
          <w:rFonts w:ascii="Cambria" w:hAnsi="Cambria"/>
          <w:sz w:val="18"/>
          <w:szCs w:val="18"/>
        </w:rPr>
        <w:t xml:space="preserve"> 43, no. 2 (2020).</w:t>
      </w:r>
      <w:r>
        <w:rPr>
          <w:rFonts w:ascii="Cambria" w:hAnsi="Cambria"/>
          <w:sz w:val="18"/>
          <w:szCs w:val="18"/>
        </w:rPr>
        <w:fldChar w:fldCharType="end"/>
      </w:r>
    </w:p>
  </w:footnote>
  <w:footnote w:id="24">
    <w:p w14:paraId="59F670FE" w14:textId="77777777" w:rsidR="00A517E2" w:rsidRDefault="00C61DCC">
      <w:pPr>
        <w:pStyle w:val="FootnoteText"/>
        <w:ind w:firstLine="720"/>
        <w:jc w:val="both"/>
        <w:rPr>
          <w:rFonts w:ascii="Cambria" w:hAnsi="Cambria"/>
          <w:sz w:val="18"/>
          <w:szCs w:val="18"/>
          <w:lang w:val="en-US"/>
        </w:rPr>
      </w:pPr>
      <w:r w:rsidRPr="00F9679C">
        <w:rPr>
          <w:rStyle w:val="FootnoteReference"/>
        </w:rPr>
        <w:footnoteRef/>
      </w:r>
      <w:r>
        <w:rPr>
          <w:rFonts w:ascii="Cambria" w:hAnsi="Cambria"/>
          <w:sz w:val="18"/>
          <w:szCs w:val="18"/>
        </w:rPr>
        <w:t xml:space="preserve"> </w:t>
      </w:r>
      <w:r>
        <w:rPr>
          <w:rFonts w:ascii="Cambria" w:hAnsi="Cambria"/>
          <w:sz w:val="18"/>
          <w:szCs w:val="18"/>
        </w:rPr>
        <w:fldChar w:fldCharType="begin" w:fldLock="1"/>
      </w:r>
      <w:r>
        <w:rPr>
          <w:rFonts w:ascii="Cambria" w:hAnsi="Cambria"/>
          <w:sz w:val="18"/>
          <w:szCs w:val="18"/>
        </w:rPr>
        <w:instrText>ADDIN CSL_CITATION {"citationItems":[{"id":"ITEM-1","itemData":{"ISSN":"2685-3469","author":[{"dropping-particle":"","family":"Pradita","given":"Yola","non-dropping-particle":"","parse-names":false,"suffix":""},{"dropping-particle":"","family":"Veronica","given":"Maria","non-dropping-particle":"","parse-names":false,"suffix":""}],"container-title":"Integritas: Jurnal Teologi","id":"ITEM-1","issue":"1","issued":{"date-parts":[["2023"]]},"page":"31-48","title":"Implikasi Teladan Gereja Mula-Mula bagi Kesatuan Jemaat GKE Madara: Refleksi Kisah Para Rasul 2: 42-47","type":"article-journal","volume":"5"},"uris":["http://www.mendeley.com/documents/?uuid=35e8625c-e44b-4f38-ae88-ee52cb9b869b"]}],"mendeley":{"formattedCitation":"Pradita and Veronica, “Implikasi Teladan Gereja Mula-Mula Bagi Kesatuan Jemaat GKE Madara: Refleksi Kisah Para Rasul 2: 42-47.”","plainTextFormattedCitation":"Pradita and Veronica, “Implikasi Teladan Gereja Mula-Mula Bagi Kesatuan Jemaat GKE Madara: Refleksi Kisah Para Rasul 2: 42-47.”","previouslyFormattedCitation":"Pradita and Veronica, “Implikasi Teladan Gereja Mula-Mula Bagi Kesatuan Jemaat GKE Madara: Refleksi Kisah Para Rasul 2: 42-47.”"},"properties":{"noteIndex":36},"schema":"https://github.com/citation-style-language/schema/raw/master/csl-citation.json"}</w:instrText>
      </w:r>
      <w:r>
        <w:rPr>
          <w:rFonts w:ascii="Cambria" w:hAnsi="Cambria"/>
          <w:sz w:val="18"/>
          <w:szCs w:val="18"/>
        </w:rPr>
        <w:fldChar w:fldCharType="separate"/>
      </w:r>
      <w:r>
        <w:rPr>
          <w:rFonts w:ascii="Cambria" w:hAnsi="Cambria"/>
          <w:sz w:val="18"/>
          <w:szCs w:val="18"/>
        </w:rPr>
        <w:t>Pradita and Veronica, “Implikasi Teladan Gereja Mula-Mula Bagi Kesatuan Jemaat GKE Madara: Refleksi Kisah Para Rasul 2: 42-47.”</w:t>
      </w:r>
      <w:r>
        <w:rPr>
          <w:rFonts w:ascii="Cambria" w:hAnsi="Cambria"/>
          <w:sz w:val="18"/>
          <w:szCs w:val="18"/>
        </w:rPr>
        <w:fldChar w:fldCharType="end"/>
      </w:r>
    </w:p>
  </w:footnote>
  <w:footnote w:id="25">
    <w:p w14:paraId="59F670FF" w14:textId="77777777" w:rsidR="00A517E2" w:rsidRDefault="00C61DCC">
      <w:pPr>
        <w:pStyle w:val="FootnoteText"/>
        <w:ind w:firstLine="720"/>
        <w:jc w:val="both"/>
        <w:rPr>
          <w:rFonts w:ascii="Cambria" w:hAnsi="Cambria"/>
          <w:sz w:val="18"/>
          <w:szCs w:val="18"/>
          <w:lang w:val="en-US"/>
        </w:rPr>
      </w:pPr>
      <w:r w:rsidRPr="00F9679C">
        <w:rPr>
          <w:rStyle w:val="FootnoteReference"/>
        </w:rPr>
        <w:footnoteRef/>
      </w:r>
      <w:r>
        <w:rPr>
          <w:rFonts w:ascii="Cambria" w:hAnsi="Cambria"/>
          <w:sz w:val="18"/>
          <w:szCs w:val="18"/>
        </w:rPr>
        <w:t xml:space="preserve"> </w:t>
      </w:r>
      <w:r>
        <w:rPr>
          <w:rFonts w:ascii="Cambria" w:hAnsi="Cambria"/>
          <w:sz w:val="18"/>
          <w:szCs w:val="18"/>
        </w:rPr>
        <w:fldChar w:fldCharType="begin" w:fldLock="1"/>
      </w:r>
      <w:r>
        <w:rPr>
          <w:rFonts w:ascii="Cambria" w:hAnsi="Cambria"/>
          <w:sz w:val="18"/>
          <w:szCs w:val="18"/>
        </w:rPr>
        <w:instrText>ADDIN CSL_CITATION {"citationItems":[{"id":"ITEM-1","itemData":{"ISSN":"2964-0962","author":[{"dropping-particle":"","family":"Darma","given":"Wika Dwi","non-dropping-particle":"","parse-names":false,"suffix":""},{"dropping-particle":"","family":"Jonathan","given":"Jonathan","non-dropping-particle":"","parse-names":false,"suffix":""},{"dropping-particle":"","family":"Timotius","given":"Frenky Albert","non-dropping-particle":"","parse-names":false,"suffix":""},{"dropping-particle":"","family":"Sintalegawa","given":"Jasmine Ambun","non-dropping-particle":"","parse-names":false,"suffix":""},{"dropping-particle":"","family":"Wirawan","given":"Aprianto","non-dropping-particle":"","parse-names":false,"suffix":""}],"container-title":"SEIKAT: Jurnal Ilmu Sosial, Politik dan Hukum","id":"ITEM-1","issue":"5","issued":{"date-parts":[["2023"]]},"page":"511-521","title":"ARTHUR SCHOPENHAUER'S QUEST OF MUSICAL REPERTORY, ARHYTHMIA AND WILLINGNESS","type":"article-journal","volume":"2"},"uris":["http://www.mendeley.com/documents/?uuid=535d4369-ec98-426e-b451-21fdfc862b4a"]}],"mendeley":{"formattedCitation":"Wika Dwi Darma et al., “ARTHUR SCHOPENHAUER’S QUEST OF MUSICAL REPERTORY, ARHYTHMIA AND WILLINGNESS,” &lt;i&gt;SEIKAT: Jurnal Ilmu Sosial, Politik dan Hukum&lt;/i&gt; 2, no. 5 (2023): 511–521.","plainTextFormattedCitation":"Wika Dwi Darma et al., “ARTHUR SCHOPENHAUER’S QUEST OF MUSICAL REPERTORY, ARHYTHMIA AND WILLINGNESS,” SEIKAT: Jurnal Ilmu Sosial, Politik dan Hukum 2, no. 5 (2023): 511–521.","previouslyFormattedCitation":"Wika Dwi Darma et al., “ARTHUR SCHOPENHAUER’S QUEST OF MUSICAL REPERTORY, ARHYTHMIA AND WILLINGNESS,” &lt;i&gt;SEIKAT: Jurnal Ilmu Sosial, Politik dan Hukum&lt;/i&gt; 2, no. 5 (2023): 511–521."},"properties":{"noteIndex":37},"schema":"https://github.com/citation-style-language/schema/raw/master/csl-citation.json"}</w:instrText>
      </w:r>
      <w:r>
        <w:rPr>
          <w:rFonts w:ascii="Cambria" w:hAnsi="Cambria"/>
          <w:sz w:val="18"/>
          <w:szCs w:val="18"/>
        </w:rPr>
        <w:fldChar w:fldCharType="separate"/>
      </w:r>
      <w:r>
        <w:rPr>
          <w:rFonts w:ascii="Cambria" w:hAnsi="Cambria"/>
          <w:sz w:val="18"/>
          <w:szCs w:val="18"/>
        </w:rPr>
        <w:t xml:space="preserve">Wika Dwi Darma et al., “ARTHUR SCHOPENHAUER’S QUEST OF MUSICAL REPERTORY, ARHYTHMIA AND WILLINGNESS,” </w:t>
      </w:r>
      <w:r>
        <w:rPr>
          <w:rFonts w:ascii="Cambria" w:hAnsi="Cambria"/>
          <w:i/>
          <w:sz w:val="18"/>
          <w:szCs w:val="18"/>
        </w:rPr>
        <w:t>SEIKAT: Jurnal Ilmu Sosial, Politik dan Hukum</w:t>
      </w:r>
      <w:r>
        <w:rPr>
          <w:rFonts w:ascii="Cambria" w:hAnsi="Cambria"/>
          <w:sz w:val="18"/>
          <w:szCs w:val="18"/>
        </w:rPr>
        <w:t xml:space="preserve"> 2, no. 5 (2023): 511–521.</w:t>
      </w:r>
      <w:r>
        <w:rPr>
          <w:rFonts w:ascii="Cambria" w:hAnsi="Cambria"/>
          <w:sz w:val="18"/>
          <w:szCs w:val="18"/>
        </w:rPr>
        <w:fldChar w:fldCharType="end"/>
      </w:r>
    </w:p>
  </w:footnote>
  <w:footnote w:id="26">
    <w:p w14:paraId="59F67100" w14:textId="77777777" w:rsidR="00A517E2" w:rsidRDefault="00C61DCC">
      <w:pPr>
        <w:pStyle w:val="FootnoteText"/>
        <w:ind w:firstLine="720"/>
        <w:jc w:val="both"/>
        <w:rPr>
          <w:rFonts w:ascii="Cambria" w:hAnsi="Cambria"/>
          <w:sz w:val="18"/>
          <w:szCs w:val="18"/>
          <w:lang w:val="en-US"/>
        </w:rPr>
      </w:pPr>
      <w:r w:rsidRPr="00F9679C">
        <w:rPr>
          <w:rStyle w:val="FootnoteReference"/>
        </w:rPr>
        <w:footnoteRef/>
      </w:r>
      <w:r>
        <w:rPr>
          <w:rFonts w:ascii="Cambria" w:hAnsi="Cambria"/>
          <w:sz w:val="18"/>
          <w:szCs w:val="18"/>
        </w:rPr>
        <w:t xml:space="preserve"> </w:t>
      </w:r>
      <w:r>
        <w:rPr>
          <w:rFonts w:ascii="Cambria" w:hAnsi="Cambria"/>
          <w:sz w:val="18"/>
          <w:szCs w:val="18"/>
        </w:rPr>
        <w:fldChar w:fldCharType="begin" w:fldLock="1"/>
      </w:r>
      <w:r>
        <w:rPr>
          <w:rFonts w:ascii="Cambria" w:hAnsi="Cambria"/>
          <w:sz w:val="18"/>
          <w:szCs w:val="18"/>
        </w:rPr>
        <w:instrText>ADDIN CSL_CITATION {"citationItems":[{"id":"ITEM-1","itemData":{"DOI":"10.1080/00220272.2021.2009578","ISSN":"13665839","abstract":"While learning a broad sense of compassion (feeling/being kind), students are seldom given a sustained opportunity to learn why they feel angry at the suffering of the other and what to do with that anger. Prosocial anger that adheres to compassion is not deemed as official affective knowledge in schools. While defining compassion as a virtue, this paper conceptualizes compassionate anger as a mobilizer for social justice. Becoming empathetic towards the suffering of the other is, and should be, one of the core educational goals in the era of a pandemic and the Black Lives Matter movement. To this end, by examining the interaction between compassion as an ontological virtue and anger as an emotion, which is a somewhat paradoxical relationship, this paper theoretically juxtaposes compassion with four prosocial angers (impersonal, defensive, Aristotelean, and political) to construct four curriculum approaches to social justice (conservative, experiential, rational, and emancipatory).","author":[{"dropping-particle":"","family":"Cho","given":"Jeasik","non-dropping-particle":"","parse-names":false,"suffix":""},{"dropping-particle":"","family":"Kim","given":"Jeong Hee","non-dropping-particle":"","parse-names":false,"suffix":""}],"container-title":"Journal of Curriculum Studies","id":"ITEM-1","issue":"4","issued":{"date-parts":[["2022"]]},"title":"Compassionate anger as a mobilizer for social justice: feelings application in curriculum design","type":"article-journal","volume":"54"},"uris":["http://www.mendeley.com/documents/?uuid=c08f3e91-7722-32b9-8c52-c7a6dd17c240"]}],"mendeley":{"formattedCitation":"Jeasik Cho and Jeong Hee Kim, “Compassionate Anger as a Mobilizer for Social Justice: Feelings Application in Curriculum Design,” &lt;i&gt;Journal of Curriculum Studies&lt;/i&gt; 54, no. 4 (2022).","plainTextFormattedCitation":"Jeasik Cho and Jeong Hee Kim, “Compassionate Anger as a Mobilizer for Social Justice: Feelings Application in Curriculum Design,” Journal of Curriculum Studies 54, no. 4 (2022).","previouslyFormattedCitation":"Jeasik Cho and Jeong Hee Kim, “Compassionate Anger as a Mobilizer for Social Justice: Feelings Application in Curriculum Design,” &lt;i&gt;Journal of Curriculum Studies&lt;/i&gt; 54, no. 4 (2022)."},"properties":{"noteIndex":38},"schema":"https://github.com/citation-style-language/schema/raw/master/csl-citation.json"}</w:instrText>
      </w:r>
      <w:r>
        <w:rPr>
          <w:rFonts w:ascii="Cambria" w:hAnsi="Cambria"/>
          <w:sz w:val="18"/>
          <w:szCs w:val="18"/>
        </w:rPr>
        <w:fldChar w:fldCharType="separate"/>
      </w:r>
      <w:r>
        <w:rPr>
          <w:rFonts w:ascii="Cambria" w:hAnsi="Cambria"/>
          <w:sz w:val="18"/>
          <w:szCs w:val="18"/>
        </w:rPr>
        <w:t xml:space="preserve">Jeasik Cho and Jeong Hee Kim, “Compassionate Anger as a Mobilizer for Social Justice: Feelings Application in Curriculum Design,” </w:t>
      </w:r>
      <w:r>
        <w:rPr>
          <w:rFonts w:ascii="Cambria" w:hAnsi="Cambria"/>
          <w:i/>
          <w:sz w:val="18"/>
          <w:szCs w:val="18"/>
        </w:rPr>
        <w:t>Journal of Curriculum Studies</w:t>
      </w:r>
      <w:r>
        <w:rPr>
          <w:rFonts w:ascii="Cambria" w:hAnsi="Cambria"/>
          <w:sz w:val="18"/>
          <w:szCs w:val="18"/>
        </w:rPr>
        <w:t xml:space="preserve"> 54, no. 4 (2022).</w:t>
      </w:r>
      <w:r>
        <w:rPr>
          <w:rFonts w:ascii="Cambria" w:hAnsi="Cambria"/>
          <w:sz w:val="18"/>
          <w:szCs w:val="18"/>
        </w:rPr>
        <w:fldChar w:fldCharType="end"/>
      </w:r>
    </w:p>
  </w:footnote>
  <w:footnote w:id="27">
    <w:p w14:paraId="59F67101" w14:textId="77777777" w:rsidR="00A517E2" w:rsidRDefault="00C61DCC">
      <w:pPr>
        <w:pStyle w:val="FootnoteText"/>
        <w:ind w:firstLine="720"/>
        <w:jc w:val="both"/>
        <w:rPr>
          <w:rFonts w:ascii="Cambria" w:hAnsi="Cambria"/>
          <w:sz w:val="18"/>
          <w:szCs w:val="18"/>
          <w:lang w:val="en-US"/>
        </w:rPr>
      </w:pPr>
      <w:r w:rsidRPr="00F9679C">
        <w:rPr>
          <w:rStyle w:val="FootnoteReference"/>
        </w:rPr>
        <w:footnoteRef/>
      </w:r>
      <w:r>
        <w:rPr>
          <w:rFonts w:ascii="Cambria" w:hAnsi="Cambria"/>
          <w:sz w:val="18"/>
          <w:szCs w:val="18"/>
        </w:rPr>
        <w:t xml:space="preserve"> </w:t>
      </w:r>
      <w:r>
        <w:rPr>
          <w:rFonts w:ascii="Cambria" w:hAnsi="Cambria"/>
          <w:sz w:val="18"/>
          <w:szCs w:val="18"/>
        </w:rPr>
        <w:fldChar w:fldCharType="begin" w:fldLock="1"/>
      </w:r>
      <w:r>
        <w:rPr>
          <w:rFonts w:ascii="Cambria" w:hAnsi="Cambria"/>
          <w:sz w:val="18"/>
          <w:szCs w:val="18"/>
        </w:rPr>
        <w:instrText>ADDIN CSL_CITATION {"citationItems":[{"id":"ITEM-1","itemData":{"ISBN":"0226078078","author":[{"dropping-particle":"","family":"Buber","given":"Martin","non-dropping-particle":"","parse-names":false,"suffix":""}],"id":"ITEM-1","issued":{"date-parts":[["1992"]]},"publisher":"University of Chicago Press","title":"On intersubjectivity and cultural creativity","type":"book"},"uris":["http://www.mendeley.com/documents/?uuid=a9e1e466-5379-4cc4-ae53-4b9d87d99628"]}],"mendeley":{"formattedCitation":"Martin Buber, &lt;i&gt;On Intersubjectivity and Cultural Creativity&lt;/i&gt; (University of Chicago Press, 1992).","plainTextFormattedCitation":"Martin Buber, On Intersubjectivity and Cultural Creativity (University of Chicago Press, 1992).","previouslyFormattedCitation":"Martin Buber, &lt;i&gt;On Intersubjectivity and Cultural Creativity&lt;/i&gt; (University of Chicago Press, 1992)."},"properties":{"noteIndex":39},"schema":"https://github.com/citation-style-language/schema/raw/master/csl-citation.json"}</w:instrText>
      </w:r>
      <w:r>
        <w:rPr>
          <w:rFonts w:ascii="Cambria" w:hAnsi="Cambria"/>
          <w:sz w:val="18"/>
          <w:szCs w:val="18"/>
        </w:rPr>
        <w:fldChar w:fldCharType="separate"/>
      </w:r>
      <w:r>
        <w:rPr>
          <w:rFonts w:ascii="Cambria" w:hAnsi="Cambria"/>
          <w:sz w:val="18"/>
          <w:szCs w:val="18"/>
        </w:rPr>
        <w:t xml:space="preserve">Martin Buber, </w:t>
      </w:r>
      <w:r>
        <w:rPr>
          <w:rFonts w:ascii="Cambria" w:hAnsi="Cambria"/>
          <w:i/>
          <w:sz w:val="18"/>
          <w:szCs w:val="18"/>
        </w:rPr>
        <w:t>On Intersubjectivity and Cultural Creativity</w:t>
      </w:r>
      <w:r>
        <w:rPr>
          <w:rFonts w:ascii="Cambria" w:hAnsi="Cambria"/>
          <w:sz w:val="18"/>
          <w:szCs w:val="18"/>
        </w:rPr>
        <w:t xml:space="preserve"> (University of Chicago Press, 1992).</w:t>
      </w:r>
      <w:r>
        <w:rPr>
          <w:rFonts w:ascii="Cambria" w:hAnsi="Cambria"/>
          <w:sz w:val="18"/>
          <w:szCs w:val="18"/>
        </w:rPr>
        <w:fldChar w:fldCharType="end"/>
      </w:r>
    </w:p>
  </w:footnote>
  <w:footnote w:id="28">
    <w:p w14:paraId="59F67102" w14:textId="77777777" w:rsidR="00A517E2" w:rsidRDefault="00C61DCC">
      <w:pPr>
        <w:pStyle w:val="FootnoteText"/>
        <w:ind w:firstLine="720"/>
        <w:jc w:val="both"/>
        <w:rPr>
          <w:rFonts w:ascii="Cambria" w:hAnsi="Cambria"/>
          <w:sz w:val="18"/>
          <w:szCs w:val="18"/>
          <w:lang w:val="en-US"/>
        </w:rPr>
      </w:pPr>
      <w:r w:rsidRPr="00F9679C">
        <w:rPr>
          <w:rStyle w:val="FootnoteReference"/>
        </w:rPr>
        <w:footnoteRef/>
      </w:r>
      <w:r>
        <w:rPr>
          <w:rFonts w:ascii="Cambria" w:hAnsi="Cambria"/>
          <w:sz w:val="18"/>
          <w:szCs w:val="18"/>
        </w:rPr>
        <w:t xml:space="preserve"> </w:t>
      </w:r>
      <w:r>
        <w:rPr>
          <w:rFonts w:ascii="Cambria" w:hAnsi="Cambria"/>
          <w:sz w:val="18"/>
          <w:szCs w:val="18"/>
        </w:rPr>
        <w:fldChar w:fldCharType="begin" w:fldLock="1"/>
      </w:r>
      <w:r>
        <w:rPr>
          <w:rFonts w:ascii="Cambria" w:hAnsi="Cambria"/>
          <w:sz w:val="18"/>
          <w:szCs w:val="18"/>
        </w:rPr>
        <w:instrText>ADDIN CSL_CITATION {"citationItems":[{"id":"ITEM-1","itemData":{"ISSN":"3025-8308","author":[{"dropping-particle":"","family":"Eribka","given":"Litri Yerisa","non-dropping-particle":"","parse-names":false,"suffix":""},{"dropping-particle":"","family":"Sepri","given":"Sepri","non-dropping-particle":"","parse-names":false,"suffix":""},{"dropping-particle":"","family":"Despriyantie","given":"Yuwita","non-dropping-particle":"","parse-names":false,"suffix":""},{"dropping-particle":"","family":"Silipta","given":"Silipta","non-dropping-particle":"","parse-names":false,"suffix":""},{"dropping-particle":"","family":"Mariani","given":"Evi","non-dropping-particle":"","parse-names":false,"suffix":""}],"container-title":"International Journal of Teaching and Learning","id":"ITEM-1","issue":"1","issued":{"date-parts":[["2023"]]},"page":"58-70","title":"RIGOROUS AND CRITICAL EXAMINATION OF MATERIALISM PHILOSOPHY","type":"article-journal","volume":"1"},"uris":["http://www.mendeley.com/documents/?uuid=ff3d84ac-3701-4f72-8c55-6d34521c688c"]}],"mendeley":{"formattedCitation":"Litri Yerisa Eribka et al., “RIGOROUS AND CRITICAL EXAMINATION OF MATERIALISM PHILOSOPHY,” &lt;i&gt;International Journal of Teaching and Learning&lt;/i&gt; 1, no. 1 (2023): 58–70.","plainTextFormattedCitation":"Litri Yerisa Eribka et al., “RIGOROUS AND CRITICAL EXAMINATION OF MATERIALISM PHILOSOPHY,” International Journal of Teaching and Learning 1, no. 1 (2023): 58–70.","previouslyFormattedCitation":"Litri Yerisa Eribka et al., “RIGOROUS AND CRITICAL EXAMINATION OF MATERIALISM PHILOSOPHY,” &lt;i&gt;International Journal of Teaching and Learning&lt;/i&gt; 1, no. 1 (2023): 58–70."},"properties":{"noteIndex":40},"schema":"https://github.com/citation-style-language/schema/raw/master/csl-citation.json"}</w:instrText>
      </w:r>
      <w:r>
        <w:rPr>
          <w:rFonts w:ascii="Cambria" w:hAnsi="Cambria"/>
          <w:sz w:val="18"/>
          <w:szCs w:val="18"/>
        </w:rPr>
        <w:fldChar w:fldCharType="separate"/>
      </w:r>
      <w:r>
        <w:rPr>
          <w:rFonts w:ascii="Cambria" w:hAnsi="Cambria"/>
          <w:sz w:val="18"/>
          <w:szCs w:val="18"/>
        </w:rPr>
        <w:t xml:space="preserve">Litri Yerisa Eribka et al., “RIGOROUS AND CRITICAL EXAMINATION OF MATERIALISM PHILOSOPHY,” </w:t>
      </w:r>
      <w:r>
        <w:rPr>
          <w:rFonts w:ascii="Cambria" w:hAnsi="Cambria"/>
          <w:i/>
          <w:sz w:val="18"/>
          <w:szCs w:val="18"/>
        </w:rPr>
        <w:t>International Journal of Teaching and Learning</w:t>
      </w:r>
      <w:r>
        <w:rPr>
          <w:rFonts w:ascii="Cambria" w:hAnsi="Cambria"/>
          <w:sz w:val="18"/>
          <w:szCs w:val="18"/>
        </w:rPr>
        <w:t xml:space="preserve"> 1, no. 1 (2023): 58–70.</w:t>
      </w:r>
      <w:r>
        <w:rPr>
          <w:rFonts w:ascii="Cambria" w:hAnsi="Cambria"/>
          <w:sz w:val="18"/>
          <w:szCs w:val="18"/>
        </w:rPr>
        <w:fldChar w:fldCharType="end"/>
      </w:r>
    </w:p>
  </w:footnote>
  <w:footnote w:id="29">
    <w:p w14:paraId="59F67103" w14:textId="77777777" w:rsidR="00A517E2" w:rsidRDefault="00C61DCC">
      <w:pPr>
        <w:pStyle w:val="FootnoteText"/>
        <w:ind w:firstLine="720"/>
        <w:jc w:val="both"/>
        <w:rPr>
          <w:rFonts w:ascii="Cambria" w:hAnsi="Cambria"/>
          <w:sz w:val="18"/>
          <w:szCs w:val="18"/>
          <w:lang w:val="en-US"/>
        </w:rPr>
      </w:pPr>
      <w:r w:rsidRPr="00F9679C">
        <w:rPr>
          <w:rStyle w:val="FootnoteReference"/>
        </w:rPr>
        <w:footnoteRef/>
      </w:r>
      <w:r>
        <w:rPr>
          <w:rFonts w:ascii="Cambria" w:hAnsi="Cambria"/>
          <w:sz w:val="18"/>
          <w:szCs w:val="18"/>
        </w:rPr>
        <w:t xml:space="preserve"> </w:t>
      </w:r>
      <w:r>
        <w:rPr>
          <w:rFonts w:ascii="Cambria" w:hAnsi="Cambria"/>
          <w:sz w:val="18"/>
          <w:szCs w:val="18"/>
        </w:rPr>
        <w:fldChar w:fldCharType="begin" w:fldLock="1"/>
      </w:r>
      <w:r>
        <w:rPr>
          <w:rFonts w:ascii="Cambria" w:hAnsi="Cambria"/>
          <w:sz w:val="18"/>
          <w:szCs w:val="18"/>
        </w:rPr>
        <w:instrText>ADDIN CSL_CITATION {"citationItems":[{"id":"ITEM-1","itemData":{"ISSN":"0011-1953","author":[{"dropping-particle":"","family":"Panikkar","given":"Raimundo","non-dropping-particle":"","parse-names":false,"suffix":""}],"container-title":"CrossCurrents","id":"ITEM-1","issue":"2","issued":{"date-parts":[["1979"]]},"page":"197-230","publisher":"JSTOR","title":"The myth of pluralism: The tower of Babel—A meditation on non-violence","type":"article-journal","volume":"29"},"uris":["http://www.mendeley.com/documents/?uuid=103859df-a727-3b2b-912b-effcbc0aa68b"]}],"mendeley":{"formattedCitation":"Raimundo Panikkar, “The Myth of Pluralism: The Tower of Babel—A Meditation on Non-Violence,” &lt;i&gt;CrossCurrents&lt;/i&gt; 29, no. 2 (1979): 197–230.","plainTextFormattedCitation":"Raimundo Panikkar, “The Myth of Pluralism: The Tower of Babel—A Meditation on Non-Violence,” CrossCurrents 29, no. 2 (1979): 197–230.","previouslyFormattedCitation":"Raimundo Panikkar, “The Myth of Pluralism: The Tower of Babel—A Meditation on Non-Violence,” &lt;i&gt;CrossCurrents&lt;/i&gt; 29, no. 2 (1979): 197–230."},"properties":{"noteIndex":41},"schema":"https://github.com/citation-style-language/schema/raw/master/csl-citation.json"}</w:instrText>
      </w:r>
      <w:r>
        <w:rPr>
          <w:rFonts w:ascii="Cambria" w:hAnsi="Cambria"/>
          <w:sz w:val="18"/>
          <w:szCs w:val="18"/>
        </w:rPr>
        <w:fldChar w:fldCharType="separate"/>
      </w:r>
      <w:r>
        <w:rPr>
          <w:rFonts w:ascii="Cambria" w:hAnsi="Cambria"/>
          <w:sz w:val="18"/>
          <w:szCs w:val="18"/>
        </w:rPr>
        <w:t xml:space="preserve">Raimundo Panikkar, “The Myth of Pluralism: The Tower of Babel—A Meditation on Non-Violence,” </w:t>
      </w:r>
      <w:r>
        <w:rPr>
          <w:rFonts w:ascii="Cambria" w:hAnsi="Cambria"/>
          <w:i/>
          <w:sz w:val="18"/>
          <w:szCs w:val="18"/>
        </w:rPr>
        <w:t>CrossCurrents</w:t>
      </w:r>
      <w:r>
        <w:rPr>
          <w:rFonts w:ascii="Cambria" w:hAnsi="Cambria"/>
          <w:sz w:val="18"/>
          <w:szCs w:val="18"/>
        </w:rPr>
        <w:t xml:space="preserve"> 29, no. 2 (1979): 197–230.</w:t>
      </w:r>
      <w:r>
        <w:rPr>
          <w:rFonts w:ascii="Cambria" w:hAnsi="Cambria"/>
          <w:sz w:val="18"/>
          <w:szCs w:val="18"/>
        </w:rPr>
        <w:fldChar w:fldCharType="end"/>
      </w:r>
    </w:p>
  </w:footnote>
  <w:footnote w:id="30">
    <w:p w14:paraId="59F67104" w14:textId="77777777" w:rsidR="00A517E2" w:rsidRDefault="00C61DCC">
      <w:pPr>
        <w:pStyle w:val="FootnoteText"/>
        <w:ind w:firstLine="720"/>
        <w:jc w:val="both"/>
        <w:rPr>
          <w:rFonts w:ascii="Cambria" w:hAnsi="Cambria"/>
          <w:sz w:val="18"/>
          <w:szCs w:val="18"/>
          <w:lang w:val="en-US"/>
        </w:rPr>
      </w:pPr>
      <w:r w:rsidRPr="00F9679C">
        <w:rPr>
          <w:rStyle w:val="FootnoteReference"/>
        </w:rPr>
        <w:footnoteRef/>
      </w:r>
      <w:r>
        <w:rPr>
          <w:rFonts w:ascii="Cambria" w:hAnsi="Cambria"/>
          <w:sz w:val="18"/>
          <w:szCs w:val="18"/>
        </w:rPr>
        <w:t xml:space="preserve"> </w:t>
      </w:r>
      <w:r>
        <w:rPr>
          <w:rFonts w:ascii="Cambria" w:hAnsi="Cambria"/>
          <w:sz w:val="18"/>
          <w:szCs w:val="18"/>
        </w:rPr>
        <w:fldChar w:fldCharType="begin" w:fldLock="1"/>
      </w:r>
      <w:r>
        <w:rPr>
          <w:rFonts w:ascii="Cambria" w:hAnsi="Cambria"/>
          <w:sz w:val="18"/>
          <w:szCs w:val="18"/>
        </w:rPr>
        <w:instrText>ADDIN CSL_CITATION {"citationItems":[{"id":"ITEM-1","itemData":{"DOI":"10.55927/ajpr.v1i2.1658","abstract":"Penelitian ini bertujuan untuk melihat mbivalensi pemikiran lemah dan hermeneutika melalui lensa Gianni Vattimo berada dalam konteks menafsirkan, terkhususnya dalam memahami Alkitab dari zaman ke zaman berbicara tentang teori retorika atau kebenaran yang di sampaikan oleh filsuf Gianni Vattimo. Proses menemukan atau meneliti sumber tentang Gianni Vattimo, penulis menggunakan metode penelitian kualitatif dengan studi pustaka. Studi pustaka tersebut menggunakan sumber data sekunder (jurnal) untuk mencari tahu informasi tentang Gianni Vattimo mengenai pemikiran lemah dan hermeneutika/tafsir. Maka dalam penulisan ini, penulis melihat, menanggapi, membandingkan, bahkan penulis juga berpendapat mengenai pentingnya berpikir mengenai Allah dengan tidak terburu mencari kesimpulan dan kesimpulan akhir.","author":[{"dropping-particle":"","family":"Dela","given":"Cristina","non-dropping-particle":"","parse-names":false,"suffix":""},{"dropping-particle":"","family":"Kristina","given":"","non-dropping-particle":"","parse-names":false,"suffix":""},{"dropping-particle":"","family":"Rahayu","given":"Gustina","non-dropping-particle":"","parse-names":false,"suffix":""},{"dropping-particle":"","family":"Putri","given":"Jestina","non-dropping-particle":"","parse-names":false,"suffix":""},{"dropping-particle":"","family":"Afriliandi","given":"","non-dropping-particle":"","parse-names":false,"suffix":""}],"container-title":"Asian Journal of Philosophy and Religion","id":"ITEM-1","issue":"2","issued":{"date-parts":[["2022"]]},"title":"Ambivalensi Filsafat dan Teologi melalui Lensa Gianni Vattimo","type":"article-journal","volume":"1"},"uris":["http://www.mendeley.com/documents/?uuid=6975f40f-46eb-3b56-b602-09b0cc270f37"]}],"mendeley":{"formattedCitation":"Cristina Dela et al., “Ambivalensi Filsafat Dan Teologi Melalui Lensa Gianni Vattimo,” &lt;i&gt;Asian Journal of Philosophy and Religion&lt;/i&gt; 1, no. 2 (2022).","plainTextFormattedCitation":"Cristina Dela et al., “Ambivalensi Filsafat Dan Teologi Melalui Lensa Gianni Vattimo,” Asian Journal of Philosophy and Religion 1, no. 2 (2022).","previouslyFormattedCitation":"Cristina Dela et al., “Ambivalensi Filsafat Dan Teologi Melalui Lensa Gianni Vattimo,” &lt;i&gt;Asian Journal of Philosophy and Religion&lt;/i&gt; 1, no. 2 (2022)."},"properties":{"noteIndex":42},"schema":"https://github.com/citation-style-language/schema/raw/master/csl-citation.json"}</w:instrText>
      </w:r>
      <w:r>
        <w:rPr>
          <w:rFonts w:ascii="Cambria" w:hAnsi="Cambria"/>
          <w:sz w:val="18"/>
          <w:szCs w:val="18"/>
        </w:rPr>
        <w:fldChar w:fldCharType="separate"/>
      </w:r>
      <w:r>
        <w:rPr>
          <w:rFonts w:ascii="Cambria" w:hAnsi="Cambria"/>
          <w:sz w:val="18"/>
          <w:szCs w:val="18"/>
        </w:rPr>
        <w:t xml:space="preserve">Cristina Dela et al., “Ambivalensi Filsafat Dan Teologi Melalui Lensa Gianni Vattimo,” </w:t>
      </w:r>
      <w:r>
        <w:rPr>
          <w:rFonts w:ascii="Cambria" w:hAnsi="Cambria"/>
          <w:i/>
          <w:sz w:val="18"/>
          <w:szCs w:val="18"/>
        </w:rPr>
        <w:t>Asian Journal of Philosophy and Religion</w:t>
      </w:r>
      <w:r>
        <w:rPr>
          <w:rFonts w:ascii="Cambria" w:hAnsi="Cambria"/>
          <w:sz w:val="18"/>
          <w:szCs w:val="18"/>
        </w:rPr>
        <w:t xml:space="preserve"> 1, no. 2 (2022).</w:t>
      </w:r>
      <w:r>
        <w:rPr>
          <w:rFonts w:ascii="Cambria" w:hAnsi="Cambria"/>
          <w:sz w:val="18"/>
          <w:szCs w:val="18"/>
        </w:rPr>
        <w:fldChar w:fldCharType="end"/>
      </w:r>
    </w:p>
  </w:footnote>
  <w:footnote w:id="31">
    <w:p w14:paraId="59F67105" w14:textId="6392CA5E" w:rsidR="00A517E2" w:rsidRPr="00F73FBB" w:rsidRDefault="00C61DCC" w:rsidP="0099794E">
      <w:pPr>
        <w:pStyle w:val="FootnoteText"/>
        <w:ind w:firstLine="720"/>
        <w:jc w:val="both"/>
        <w:rPr>
          <w:rFonts w:ascii="Cambria" w:hAnsi="Cambria"/>
          <w:sz w:val="18"/>
          <w:szCs w:val="18"/>
          <w:lang w:val="en-US"/>
        </w:rPr>
      </w:pPr>
      <w:r w:rsidRPr="00F9679C">
        <w:rPr>
          <w:rStyle w:val="FootnoteReference"/>
        </w:rPr>
        <w:footnoteRef/>
      </w:r>
      <w:r>
        <w:rPr>
          <w:rFonts w:ascii="Cambria" w:hAnsi="Cambria"/>
          <w:sz w:val="18"/>
          <w:szCs w:val="18"/>
        </w:rPr>
        <w:t xml:space="preserve"> </w:t>
      </w:r>
      <w:r>
        <w:rPr>
          <w:rFonts w:ascii="Cambria" w:hAnsi="Cambria"/>
          <w:sz w:val="18"/>
          <w:szCs w:val="18"/>
        </w:rPr>
        <w:fldChar w:fldCharType="begin" w:fldLock="1"/>
      </w:r>
      <w:r>
        <w:rPr>
          <w:rFonts w:ascii="Cambria" w:hAnsi="Cambria"/>
          <w:sz w:val="18"/>
          <w:szCs w:val="18"/>
        </w:rPr>
        <w:instrText>ADDIN CSL_CITATION {"citationItems":[{"id":"ITEM-1","itemData":{"abstract":"Hadirnya pandemi COVID-19 telah membawa perubahan terhadap dunia dengan berbagai tantangan yang tidak pernah terbayangkan sebelumnya. Di Indonesia, COVID-19 telah menjangkiti lebih dari 1,3 juta orang sejak kasus pertama diumumkan pada bulan Maret 2020, setidaknya 35.000 orang telah meninggal dunia. Namun, upaya untuk menghambat penyebaran virus COVID-19 telah menghambat kegiatan perekonomian dan dampaknya terhadap tingkat kesejahteraan sosial semakin dirasakan masyarakat. Setelah menunjukkan pencapaian penurunan kemiskinan beberapa tahun belakangan ini, tingkat kemiskinan kembali meningkat setelah pandemi COVID-19 . Satu dari 10 orang di Indonesia hari ini hidup di bawah garis kemiskinan nasional. Tingkat kemiskinan anak juga dapat meningkat secara signifikan. Dampak negatif terhadap keadaan sosial-ekonomi dari pandemi bisa menjadi jauh lebih buruk tanpa adanya bantuan sosial dari pemerintah. Dalam menghadapi krisis ekonomi ini, Pemerintah Indonesia telah mengeluarkan sejumlah paket stimulus fiskal skala besar melalui Program Pemulihan Ekonomi Nasional (PEN). Dalam aspek jumlah anggaran pemerintah yang diperuntukkan untuk mengurangi dampak negatif dari pandemi COVID-19, Indonesia berada pada peringkat lima besar dari negara-negara di wilayah Asia Pasifik (ADB, 2021). Pada tahun 2020, Pemerintah Indonesia mengalokasikan sekitar Rp 695,2 triliun (sekitar US$ 49 miliar) untuk PEN. Oleh karena krisis masih berlangsung, pada bulan Februari 2021 Pemerintah Indonesia kembali mengumumkan alokasi anggaran senilai Rp 699,43 triliun (sekitar US$ 49,3 miliar) untuk melanjutkan keberlangsungan program PEN (Kemenkeu, 2021). Indonesia terus melakukan sejumlah upaya perbaikan dalam memperkuat berbagai program perlindungan sosialnya untuk menangani krisis setelah pandemi COVID-19. Program-program perlindungan sosial ini telah diperluas untuk melindungi masyarakat miskin terhadap guncangan ekonomi, dan juga masyarakat berpenghasilan menengah kebawah yang jumlahnya terus meningkat namun menjadi rentan terhadap risiko jatuh miskin di kemudian hari. Selain itu, usaha-usaha kecil juga menerima bantuan pemerintah seiring dengan upaya mereka untuk terus bertahan di tengah penurunan perekonomian dan pembatasan kegiatan masyarakat setelah pandemi COVID-19. Untuk mengukur dampak dari COVID-19 terhadap rumah tangga Indonesia dan untuk memberikan informasi sebagai dasar pembuatan kebijakan pemerintah, UNICEF, UNDP, Prospera, dan The SMERU Research Insitute berkolaborasi dalam sebu…","author":[{"dropping-particle":"","family":"Smeru","given":"","non-dropping-particle":"","parse-names":false,"suffix":""},{"dropping-particle":"","family":"Prospera","given":"","non-dropping-particle":"","parse-names":false,"suffix":""},{"dropping-particle":"","family":"UNDP","given":"","non-dropping-particle":"","parse-names":false,"suffix":""},{"dropping-particle":"","family":"UNICEF","given":"","non-dropping-particle":"","parse-names":false,"suffix":""}],"container-title":"SMERU Research Institute","id":"ITEM-1","issued":{"date-parts":[["2021"]]},"title":"Ringkasan Eksekutif: Dampak Sosial Ekonomi COVID-19 terhadap Rumah Tangga dan Rekomendasi Kebijakan Strategis untuk Indonesia","type":"article-journal"},"uris":["http://www.mendeley.com/documents/?uuid=6d37503f-eb0d-3e9c-bd09-88a260045abc"]}],"mendeley":{"formattedCitation":"Smeru et al., “Ringkasan Eksekutif: Dampak Sosial Ekonomi COVID-19 Terhadap Rumah Tangga Dan Rekomendasi Kebijakan Strategis Untuk Indonesia,” &lt;i&gt;SMERU Research Institute&lt;/i&gt; (2021).","plainTextFormattedCitation":"Smeru et al., “Ringkasan Eksekutif: Dampak Sosial Ekonomi COVID-19 Terhadap Rumah Tangga Dan Rekomendasi Kebijakan Strategis Untuk Indonesia,” SMERU Research Institute (2021).","previouslyFormattedCitation":"Smeru et al., “Ringkasan Eksekutif: Dampak Sosial Ekonomi COVID-19 Terhadap Rumah Tangga Dan Rekomendasi Kebijakan Strategis Untuk Indonesia,” &lt;i&gt;SMERU Research Institute&lt;/i&gt; (2021)."},"properties":{"noteIndex":43},"schema":"https://github.com/citation-style-language/schema/raw/master/csl-citation.json"}</w:instrText>
      </w:r>
      <w:r>
        <w:rPr>
          <w:rFonts w:ascii="Cambria" w:hAnsi="Cambria"/>
          <w:sz w:val="18"/>
          <w:szCs w:val="18"/>
        </w:rPr>
        <w:fldChar w:fldCharType="separate"/>
      </w:r>
      <w:r>
        <w:rPr>
          <w:rFonts w:ascii="Cambria" w:hAnsi="Cambria"/>
          <w:sz w:val="18"/>
          <w:szCs w:val="18"/>
        </w:rPr>
        <w:t xml:space="preserve">Smeru et al., “Ringkasan Eksekutif: Dampak Sosial Ekonomi COVID-19 Terhadap Rumah Tangga Dan Rekomendasi Kebijakan Strategis Untuk Indonesia,” </w:t>
      </w:r>
      <w:r>
        <w:rPr>
          <w:rFonts w:ascii="Cambria" w:hAnsi="Cambria"/>
          <w:i/>
          <w:sz w:val="18"/>
          <w:szCs w:val="18"/>
        </w:rPr>
        <w:t>SMERU Research Institute</w:t>
      </w:r>
      <w:r>
        <w:rPr>
          <w:rFonts w:ascii="Cambria" w:hAnsi="Cambria"/>
          <w:sz w:val="18"/>
          <w:szCs w:val="18"/>
        </w:rPr>
        <w:t xml:space="preserve"> (2021).</w:t>
      </w:r>
      <w:r>
        <w:rPr>
          <w:rFonts w:ascii="Cambria" w:hAnsi="Cambria"/>
          <w:sz w:val="18"/>
          <w:szCs w:val="18"/>
        </w:rPr>
        <w:fldChar w:fldCharType="end"/>
      </w:r>
      <w:r w:rsidR="00F73FBB">
        <w:rPr>
          <w:rFonts w:ascii="Cambria" w:hAnsi="Cambria"/>
          <w:sz w:val="18"/>
          <w:szCs w:val="18"/>
          <w:lang w:val="en-US"/>
        </w:rPr>
        <w:t>Lihat juga</w:t>
      </w:r>
      <w:r w:rsidR="0099794E">
        <w:rPr>
          <w:rFonts w:ascii="Cambria" w:hAnsi="Cambria"/>
          <w:sz w:val="18"/>
          <w:szCs w:val="18"/>
          <w:lang w:val="en-US"/>
        </w:rPr>
        <w:t xml:space="preserve"> </w:t>
      </w:r>
      <w:r w:rsidR="0099794E">
        <w:rPr>
          <w:rFonts w:ascii="Cambria" w:hAnsi="Cambria"/>
          <w:sz w:val="18"/>
          <w:szCs w:val="18"/>
        </w:rPr>
        <w:fldChar w:fldCharType="begin" w:fldLock="1"/>
      </w:r>
      <w:r w:rsidR="0099794E">
        <w:rPr>
          <w:rFonts w:ascii="Cambria" w:hAnsi="Cambria"/>
          <w:sz w:val="18"/>
          <w:szCs w:val="18"/>
        </w:rPr>
        <w:instrText>ADDIN CSL_CITATION {"citationItems":[{"id":"ITEM-1","itemData":{"ISSN":"2775-7676","author":[{"dropping-particle":"","family":"Jerpan","given":"Jelmiasner","non-dropping-particle":"","parse-names":false,"suffix":""},{"dropping-particle":"","family":"Pranata","given":"Satria Yarnel","non-dropping-particle":"","parse-names":false,"suffix":""},{"dropping-particle":"","family":"Julianto","given":"Radia Putra","non-dropping-particle":"","parse-names":false,"suffix":""}],"container-title":"In Theos: Jurnal Pendidikan dan Theologi","id":"ITEM-1","issue":"4","issued":{"date-parts":[["2023"]]},"title":"Tinjauan Teologi Tentang Spiritualitas Ekologi Menyahabati Alam Melalui Gereja Toraja Sebagai Respon Krisis Ekologi","type":"article-journal","volume":"3"},"uris":["http://www.mendeley.com/documents/?uuid=c8a4855b-9f81-40fb-b0b0-09fdde292a98"]}],"mendeley":{"formattedCitation":"Jelmiasner Jerpan, Satria Yarnel Pranata, and Radia Putra Julianto, “Tinjauan Teologi Tentang Spiritualitas Ekologi Menyahabati Alam Melalui Gereja Toraja Sebagai Respon Krisis Ekologi,” &lt;i&gt;In Theos: Jurnal Pendidikan dan Theologi&lt;/i&gt; 3, no. 4 (2023).","plainTextFormattedCitation":"Jelmiasner Jerpan, Satria Yarnel Pranata, and Radia Putra Julianto, “Tinjauan Teologi Tentang Spiritualitas Ekologi Menyahabati Alam Melalui Gereja Toraja Sebagai Respon Krisis Ekologi,” In Theos: Jurnal Pendidikan dan Theologi 3, no. 4 (2023).","previouslyFormattedCitation":"Jelmiasner Jerpan, Satria Yarnel Pranata, and Radia Putra Julianto, “Tinjauan Teologi Tentang Spiritualitas Ekologi Menyahabati Alam Melalui Gereja Toraja Sebagai Respon Krisis Ekologi,” &lt;i&gt;In Theos: Jurnal Pendidikan dan Theologi&lt;/i&gt; 3, no. 4 (2023)."},"properties":{"noteIndex":44},"schema":"https://github.com/citation-style-language/schema/raw/master/csl-citation.json"}</w:instrText>
      </w:r>
      <w:r w:rsidR="0099794E">
        <w:rPr>
          <w:rFonts w:ascii="Cambria" w:hAnsi="Cambria"/>
          <w:sz w:val="18"/>
          <w:szCs w:val="18"/>
        </w:rPr>
        <w:fldChar w:fldCharType="separate"/>
      </w:r>
      <w:r w:rsidR="0099794E">
        <w:rPr>
          <w:rFonts w:ascii="Cambria" w:hAnsi="Cambria"/>
          <w:sz w:val="18"/>
          <w:szCs w:val="18"/>
        </w:rPr>
        <w:t xml:space="preserve">Jelmiasner Jerpan, Satria Yarnel Pranata, and Radia Putra Julianto, “Tinjauan Teologi Tentang Spiritualitas Ekologi Menyahabati Alam Melalui Gereja Toraja Sebagai Respon Krisis Ekologi,” </w:t>
      </w:r>
      <w:r w:rsidR="0099794E">
        <w:rPr>
          <w:rFonts w:ascii="Cambria" w:hAnsi="Cambria"/>
          <w:i/>
          <w:sz w:val="18"/>
          <w:szCs w:val="18"/>
        </w:rPr>
        <w:t>In Theos: Jurnal Pendidikan dan Theologi</w:t>
      </w:r>
      <w:r w:rsidR="0099794E">
        <w:rPr>
          <w:rFonts w:ascii="Cambria" w:hAnsi="Cambria"/>
          <w:sz w:val="18"/>
          <w:szCs w:val="18"/>
        </w:rPr>
        <w:t xml:space="preserve"> 3, no. 4 (2023).</w:t>
      </w:r>
      <w:r w:rsidR="0099794E">
        <w:rPr>
          <w:rFonts w:ascii="Cambria" w:hAnsi="Cambria"/>
          <w:sz w:val="18"/>
          <w:szCs w:val="18"/>
        </w:rPr>
        <w:fldChar w:fldCharType="end"/>
      </w:r>
    </w:p>
  </w:footnote>
  <w:footnote w:id="32">
    <w:p w14:paraId="59F67107" w14:textId="77777777" w:rsidR="00A517E2" w:rsidRDefault="00C61DCC">
      <w:pPr>
        <w:pStyle w:val="FootnoteText"/>
        <w:ind w:firstLine="720"/>
        <w:jc w:val="both"/>
        <w:rPr>
          <w:rFonts w:ascii="Cambria" w:hAnsi="Cambria"/>
          <w:sz w:val="18"/>
          <w:szCs w:val="18"/>
          <w:lang w:val="en-US"/>
        </w:rPr>
      </w:pPr>
      <w:r w:rsidRPr="00F9679C">
        <w:rPr>
          <w:rStyle w:val="FootnoteReference"/>
        </w:rPr>
        <w:footnoteRef/>
      </w:r>
      <w:r>
        <w:rPr>
          <w:rFonts w:ascii="Cambria" w:hAnsi="Cambria"/>
          <w:sz w:val="18"/>
          <w:szCs w:val="18"/>
        </w:rPr>
        <w:t xml:space="preserve"> </w:t>
      </w:r>
      <w:r>
        <w:rPr>
          <w:rFonts w:ascii="Cambria" w:hAnsi="Cambria"/>
          <w:sz w:val="18"/>
          <w:szCs w:val="18"/>
        </w:rPr>
        <w:fldChar w:fldCharType="begin" w:fldLock="1"/>
      </w:r>
      <w:r>
        <w:rPr>
          <w:rFonts w:ascii="Cambria" w:hAnsi="Cambria"/>
          <w:sz w:val="18"/>
          <w:szCs w:val="18"/>
        </w:rPr>
        <w:instrText>ADDIN CSL_CITATION {"citationItems":[{"id":"ITEM-1","itemData":{"DOI":"10.1080/0267257X.2020.1826181","ISSN":"14721376","abstract":"This poem emerges from a tacking between a series of field engagements with precarity and deep immersions in the literatures of sacrifice. It is anchored by the vortex that René Girard proposed as the origin of culture. The prosody evokes this toggling and swirling, embodies the ritual character of assault and assent, and reminds us of the consequences of the inexorable escalation of desire. The imagery emphasizes the collusion demanded by comity, the connivance entailed by expiation, and the complicity required of forgiving and forgetting. I provide a poetic translation of the perils of observation inspired by Girard’s theorizing. The poem invites us to imagine what we might be willing to renounce in order to prevent consumption from consuming us.","author":[{"dropping-particle":"","family":"Sherry","given":"John F.","non-dropping-particle":"","parse-names":false,"suffix":""}],"container-title":"Journal of Marketing Management","id":"ITEM-1","issue":"1-2","issued":{"date-parts":[["2021"]]},"title":"Mimetic Theory","type":"article","volume":"37"},"uris":["http://www.mendeley.com/documents/?uuid=e8392a6d-056b-3657-ab23-bf10e7c3452a"]}],"mendeley":{"formattedCitation":"John F. Sherry, “Mimetic Theory,” &lt;i&gt;Journal of Marketing Management&lt;/i&gt;, 2021.","plainTextFormattedCitation":"John F. Sherry, “Mimetic Theory,” Journal of Marketing Management, 2021.","previouslyFormattedCitation":"John F. Sherry, “Mimetic Theory,” &lt;i&gt;Journal of Marketing Management&lt;/i&gt;, 2021."},"properties":{"noteIndex":45},"schema":"https://github.com/citation-style-language/schema/raw/master/csl-citation.json"}</w:instrText>
      </w:r>
      <w:r>
        <w:rPr>
          <w:rFonts w:ascii="Cambria" w:hAnsi="Cambria"/>
          <w:sz w:val="18"/>
          <w:szCs w:val="18"/>
        </w:rPr>
        <w:fldChar w:fldCharType="separate"/>
      </w:r>
      <w:r>
        <w:rPr>
          <w:rFonts w:ascii="Cambria" w:hAnsi="Cambria"/>
          <w:sz w:val="18"/>
          <w:szCs w:val="18"/>
        </w:rPr>
        <w:t xml:space="preserve">John F. Sherry, “Mimetic Theory,” </w:t>
      </w:r>
      <w:r>
        <w:rPr>
          <w:rFonts w:ascii="Cambria" w:hAnsi="Cambria"/>
          <w:i/>
          <w:sz w:val="18"/>
          <w:szCs w:val="18"/>
        </w:rPr>
        <w:t>Journal of Marketing Management</w:t>
      </w:r>
      <w:r>
        <w:rPr>
          <w:rFonts w:ascii="Cambria" w:hAnsi="Cambria"/>
          <w:sz w:val="18"/>
          <w:szCs w:val="18"/>
        </w:rPr>
        <w:t>, 2021.</w:t>
      </w:r>
      <w:r>
        <w:rPr>
          <w:rFonts w:ascii="Cambria" w:hAnsi="Cambria"/>
          <w:sz w:val="18"/>
          <w:szCs w:val="18"/>
        </w:rPr>
        <w:fldChar w:fldCharType="end"/>
      </w:r>
    </w:p>
  </w:footnote>
  <w:footnote w:id="33">
    <w:p w14:paraId="59F6710B" w14:textId="77777777" w:rsidR="00A517E2" w:rsidRDefault="00C61DCC">
      <w:pPr>
        <w:pStyle w:val="FootnoteText"/>
        <w:ind w:firstLine="720"/>
        <w:jc w:val="both"/>
        <w:rPr>
          <w:rFonts w:ascii="Cambria" w:hAnsi="Cambria"/>
          <w:sz w:val="18"/>
          <w:szCs w:val="18"/>
          <w:lang w:val="en-US"/>
        </w:rPr>
      </w:pPr>
      <w:r w:rsidRPr="00F9679C">
        <w:rPr>
          <w:rStyle w:val="FootnoteReference"/>
        </w:rPr>
        <w:footnoteRef/>
      </w:r>
      <w:r>
        <w:rPr>
          <w:rFonts w:ascii="Cambria" w:hAnsi="Cambria"/>
          <w:sz w:val="18"/>
          <w:szCs w:val="18"/>
        </w:rPr>
        <w:t xml:space="preserve"> </w:t>
      </w:r>
      <w:r>
        <w:rPr>
          <w:rFonts w:ascii="Cambria" w:hAnsi="Cambria"/>
          <w:sz w:val="18"/>
          <w:szCs w:val="18"/>
        </w:rPr>
        <w:fldChar w:fldCharType="begin" w:fldLock="1"/>
      </w:r>
      <w:r>
        <w:rPr>
          <w:rFonts w:ascii="Cambria" w:hAnsi="Cambria"/>
          <w:sz w:val="18"/>
          <w:szCs w:val="18"/>
        </w:rPr>
        <w:instrText>ADDIN CSL_CITATION {"citationItems":[{"id":"ITEM-1","itemData":{"author":[{"dropping-particle":"","family":"Soden","given":"AHw Wolfram","non-dropping-particle":"von","parse-names":false,"suffix":""},{"dropping-particle":"","family":"Magic","given":"A M D Ancient","non-dropping-particle":"","parse-names":false,"suffix":""},{"dropping-particle":"","family":"Divination","given":"ANEM","non-dropping-particle":"","parse-names":false,"suffix":""},{"dropping-particle":"","family":"Hunger","given":"A S M Hermann","non-dropping-particle":"","parse-names":false,"suffix":""},{"dropping-particle":"","family":"Pingree","given":"David","non-dropping-particle":"","parse-names":false,"suffix":""},{"dropping-particle":"","family":"Deutsch","given":"A T D Das Alte Testament","non-dropping-particle":"","parse-names":false,"suffix":""}],"id":"ITEM-1","issued":{"date-parts":[["0"]]},"title":"AB Anchor Bible ABD Anchor Bible Dictionary, 6 vols.(New York: Doubleday, 1992) AfO Archiv für Orientforschung AGL Analytical Greek Lexicon (London: Bagster, 1900)","type":"article-journal"},"uris":["http://www.mendeley.com/documents/?uuid=47e01bda-53c2-4890-a1e0-c48ffc169453"]}],"mendeley":{"formattedCitation":"von Soden et al., “AB Anchor Bible ABD Anchor Bible Dictionary, 6 Vols.(New York: Doubleday, 1992) AfO Archiv Für Orientforschung AGL Analytical Greek Lexicon (London: Bagster, 1900).”","plainTextFormattedCitation":"von Soden et al., “AB Anchor Bible ABD Anchor Bible Dictionary, 6 Vols.(New York: Doubleday, 1992) AfO Archiv Für Orientforschung AGL Analytical Greek Lexicon (London: Bagster, 1900).”","previouslyFormattedCitation":"von Soden et al., “AB Anchor Bible ABD Anchor Bible Dictionary, 6 Vols.(New York: Doubleday, 1992) AfO Archiv Für Orientforschung AGL Analytical Greek Lexicon (London: Bagster, 1900).”"},"properties":{"noteIndex":49},"schema":"https://github.com/citation-style-language/schema/raw/master/csl-citation.json"}</w:instrText>
      </w:r>
      <w:r>
        <w:rPr>
          <w:rFonts w:ascii="Cambria" w:hAnsi="Cambria"/>
          <w:sz w:val="18"/>
          <w:szCs w:val="18"/>
        </w:rPr>
        <w:fldChar w:fldCharType="separate"/>
      </w:r>
      <w:r>
        <w:rPr>
          <w:rFonts w:ascii="Cambria" w:hAnsi="Cambria"/>
          <w:sz w:val="18"/>
          <w:szCs w:val="18"/>
        </w:rPr>
        <w:t>von Soden et al., “AB Anchor Bible ABD Anchor Bible Dictionary, 6 Vols.(New York: Doubleday, 1992) AfO Archiv Für Orientforschung AGL Analytical Greek Lexicon (London: Bagster, 1900).”</w:t>
      </w:r>
      <w:r>
        <w:rPr>
          <w:rFonts w:ascii="Cambria" w:hAnsi="Cambria"/>
          <w:sz w:val="18"/>
          <w:szCs w:val="18"/>
        </w:rPr>
        <w:fldChar w:fldCharType="end"/>
      </w:r>
    </w:p>
  </w:footnote>
  <w:footnote w:id="34">
    <w:p w14:paraId="59F6710C" w14:textId="77777777" w:rsidR="00A517E2" w:rsidRDefault="00C61DCC">
      <w:pPr>
        <w:pStyle w:val="FootnoteText"/>
        <w:ind w:firstLine="720"/>
        <w:jc w:val="both"/>
        <w:rPr>
          <w:rFonts w:ascii="Cambria" w:hAnsi="Cambria"/>
          <w:sz w:val="18"/>
          <w:szCs w:val="18"/>
          <w:lang w:val="en-US"/>
        </w:rPr>
      </w:pPr>
      <w:r w:rsidRPr="00F9679C">
        <w:rPr>
          <w:rStyle w:val="FootnoteReference"/>
        </w:rPr>
        <w:footnoteRef/>
      </w:r>
      <w:r>
        <w:rPr>
          <w:rFonts w:ascii="Cambria" w:hAnsi="Cambria"/>
          <w:sz w:val="18"/>
          <w:szCs w:val="18"/>
        </w:rPr>
        <w:t xml:space="preserve"> </w:t>
      </w:r>
      <w:r>
        <w:rPr>
          <w:rFonts w:ascii="Cambria" w:hAnsi="Cambria"/>
          <w:sz w:val="18"/>
          <w:szCs w:val="18"/>
        </w:rPr>
        <w:fldChar w:fldCharType="begin" w:fldLock="1"/>
      </w:r>
      <w:r>
        <w:rPr>
          <w:rFonts w:ascii="Cambria" w:hAnsi="Cambria"/>
          <w:sz w:val="18"/>
          <w:szCs w:val="18"/>
        </w:rPr>
        <w:instrText>ADDIN CSL_CITATION {"citationItems":[{"id":"ITEM-1","itemData":{"DOI":"10.1163/27725472-05002016","ISSN":"0014-3367","author":[{"dropping-particle":"","family":"Evangelical Quarterly: An Internati","given":"Editors","non-dropping-particle":"","parse-names":false,"suffix":""}],"container-title":"Evangelical Quarterly: An International Review of Bible and Theology","id":"ITEM-1","issue":"2","issued":{"date-parts":[["2022"]]},"title":"Jesus Through Many Eyes. Introduction to the Theology of the New Testament. By Stephen Neill. (Guildford and London: Lutterworth Press. 1976. ix, 214 pp. Paper, £4.25.)","type":"article-journal","volume":"50"},"uris":["http://www.mendeley.com/documents/?uuid=e64f297a-da34-31e5-94ad-16402a8f51a8"]}],"mendeley":{"formattedCitation":"Evangelical Quarterly: An Internati, “Jesus Through Many Eyes. Introduction to the Theology of the New Testament. By Stephen Neill. (Guildford and London: Lutterworth Press. 1976. Ix, 214 Pp. Paper, £4.25.).”","plainTextFormattedCitation":"Evangelical Quarterly: An Internati, “Jesus Through Many Eyes. Introduction to the Theology of the New Testament. By Stephen Neill. (Guildford and London: Lutterworth Press. 1976. Ix, 214 Pp. Paper, £4.25.).”","previouslyFormattedCitation":"Evangelical Quarterly: An Internati, “Jesus Through Many Eyes. Introduction to the Theology of the New Testament. By Stephen Neill. (Guildford and London: Lutterworth Press. 1976. Ix, 214 Pp. Paper, £4.25.).”"},"properties":{"noteIndex":50},"schema":"https://github.com/citation-style-language/schema/raw/master/csl-citation.json"}</w:instrText>
      </w:r>
      <w:r>
        <w:rPr>
          <w:rFonts w:ascii="Cambria" w:hAnsi="Cambria"/>
          <w:sz w:val="18"/>
          <w:szCs w:val="18"/>
        </w:rPr>
        <w:fldChar w:fldCharType="separate"/>
      </w:r>
      <w:r>
        <w:rPr>
          <w:rFonts w:ascii="Cambria" w:hAnsi="Cambria"/>
          <w:sz w:val="18"/>
          <w:szCs w:val="18"/>
        </w:rPr>
        <w:t>Evangelical Quarterly: An Internati, “Jesus Through Many Eyes. Introduction to the Theology of the New Testament. By Stephen Neill. (Guildford and London: Lutterworth Press. 1976. Ix, 214 Pp. Paper, £4.25.).”</w:t>
      </w:r>
      <w:r>
        <w:rPr>
          <w:rFonts w:ascii="Cambria" w:hAnsi="Cambria"/>
          <w:sz w:val="18"/>
          <w:szCs w:val="18"/>
        </w:rPr>
        <w:fldChar w:fldCharType="end"/>
      </w:r>
    </w:p>
  </w:footnote>
  <w:footnote w:id="35">
    <w:p w14:paraId="59F6710D" w14:textId="77777777" w:rsidR="00A517E2" w:rsidRDefault="00C61DCC">
      <w:pPr>
        <w:pStyle w:val="FootnoteText"/>
        <w:ind w:firstLine="720"/>
        <w:jc w:val="both"/>
        <w:rPr>
          <w:rFonts w:ascii="Cambria" w:hAnsi="Cambria"/>
          <w:sz w:val="18"/>
          <w:szCs w:val="18"/>
          <w:lang w:val="en-US"/>
        </w:rPr>
      </w:pPr>
      <w:r w:rsidRPr="00F9679C">
        <w:rPr>
          <w:rStyle w:val="FootnoteReference"/>
        </w:rPr>
        <w:footnoteRef/>
      </w:r>
      <w:r>
        <w:rPr>
          <w:rFonts w:ascii="Cambria" w:hAnsi="Cambria"/>
          <w:sz w:val="18"/>
          <w:szCs w:val="18"/>
        </w:rPr>
        <w:t xml:space="preserve"> </w:t>
      </w:r>
      <w:r>
        <w:rPr>
          <w:rFonts w:ascii="Cambria" w:hAnsi="Cambria"/>
          <w:sz w:val="18"/>
          <w:szCs w:val="18"/>
        </w:rPr>
        <w:fldChar w:fldCharType="begin" w:fldLock="1"/>
      </w:r>
      <w:r>
        <w:rPr>
          <w:rFonts w:ascii="Cambria" w:hAnsi="Cambria"/>
          <w:sz w:val="18"/>
          <w:szCs w:val="18"/>
        </w:rPr>
        <w:instrText>ADDIN CSL_CITATION {"citationItems":[{"id":"ITEM-1","itemData":{"ISBN":"2798-7000","author":[{"dropping-particle":"","family":"Saputri","given":"Ester Intan","non-dropping-particle":"","parse-names":false,"suffix":""},{"dropping-particle":"","family":"Tinopi","given":"Loisa Marsolita Angganeta","non-dropping-particle":"","parse-names":false,"suffix":""},{"dropping-particle":"","family":"Melli","given":"Melli","non-dropping-particle":"","parse-names":false,"suffix":""},{"dropping-particle":"","family":"Gandi","given":"Obet Aidit","non-dropping-particle":"","parse-names":false,"suffix":""},{"dropping-particle":"","family":"Litami","given":"Rista","non-dropping-particle":"","parse-names":false,"suffix":""},{"dropping-particle":"","family":"Mariani","given":"Evi","non-dropping-particle":"","parse-names":false,"suffix":""}],"container-title":"National Conference on Educational Science and Counselling","id":"ITEM-1","issue":"1","issued":{"date-parts":[["2023"]]},"page":"37-56","title":"Nurturing as Counseling Education, Philosopher Peter Abelard's Intentionalist Ethics and Child Marriage Events","type":"paper-conference","volume":"3"},"uris":["http://www.mendeley.com/documents/?uuid=fee409eb-6a49-468e-8ca0-89e910d2dbdc"]}],"mendeley":{"formattedCitation":"Ester Intan Saputri et al., “Nurturing as Counseling Education, Philosopher Peter Abelard’s Intentionalist Ethics and Child Marriage Events,” in &lt;i&gt;National Conference on Educational Science and Counselling&lt;/i&gt;, vol. 3, 2023, 37–56.","plainTextFormattedCitation":"Ester Intan Saputri et al., “Nurturing as Counseling Education, Philosopher Peter Abelard’s Intentionalist Ethics and Child Marriage Events,” in National Conference on Educational Science and Counselling, vol. 3, 2023, 37–56.","previouslyFormattedCitation":"Ester Intan Saputri et al., “Nurturing as Counseling Education, Philosopher Peter Abelard’s Intentionalist Ethics and Child Marriage Events,” in &lt;i&gt;National Conference on Educational Science and Counselling&lt;/i&gt;, vol. 3, 2023, 37–56."},"properties":{"noteIndex":51},"schema":"https://github.com/citation-style-language/schema/raw/master/csl-citation.json"}</w:instrText>
      </w:r>
      <w:r>
        <w:rPr>
          <w:rFonts w:ascii="Cambria" w:hAnsi="Cambria"/>
          <w:sz w:val="18"/>
          <w:szCs w:val="18"/>
        </w:rPr>
        <w:fldChar w:fldCharType="separate"/>
      </w:r>
      <w:r>
        <w:rPr>
          <w:rFonts w:ascii="Cambria" w:hAnsi="Cambria"/>
          <w:sz w:val="18"/>
          <w:szCs w:val="18"/>
        </w:rPr>
        <w:t xml:space="preserve">Ester Intan Saputri et al., “Nurturing as Counseling Education, Philosopher Peter Abelard’s Intentionalist Ethics and Child Marriage Events,” in </w:t>
      </w:r>
      <w:r>
        <w:rPr>
          <w:rFonts w:ascii="Cambria" w:hAnsi="Cambria"/>
          <w:i/>
          <w:sz w:val="18"/>
          <w:szCs w:val="18"/>
        </w:rPr>
        <w:t>National Conference on Educational Science and Counselling</w:t>
      </w:r>
      <w:r>
        <w:rPr>
          <w:rFonts w:ascii="Cambria" w:hAnsi="Cambria"/>
          <w:sz w:val="18"/>
          <w:szCs w:val="18"/>
        </w:rPr>
        <w:t>, vol. 3, 2023, 37–56.</w:t>
      </w:r>
      <w:r>
        <w:rPr>
          <w:rFonts w:ascii="Cambria" w:hAnsi="Cambria"/>
          <w:sz w:val="18"/>
          <w:szCs w:val="18"/>
        </w:rPr>
        <w:fldChar w:fldCharType="end"/>
      </w:r>
    </w:p>
  </w:footnote>
  <w:footnote w:id="36">
    <w:p w14:paraId="59F6710E" w14:textId="77777777" w:rsidR="00A517E2" w:rsidRDefault="00C61DCC">
      <w:pPr>
        <w:pStyle w:val="FootnoteText"/>
        <w:ind w:firstLine="720"/>
        <w:jc w:val="both"/>
        <w:rPr>
          <w:rFonts w:ascii="Cambria" w:hAnsi="Cambria"/>
          <w:sz w:val="18"/>
          <w:szCs w:val="18"/>
          <w:lang w:val="en-US"/>
        </w:rPr>
      </w:pPr>
      <w:r w:rsidRPr="00F9679C">
        <w:rPr>
          <w:rStyle w:val="FootnoteReference"/>
        </w:rPr>
        <w:footnoteRef/>
      </w:r>
      <w:r>
        <w:rPr>
          <w:rFonts w:ascii="Cambria" w:hAnsi="Cambria"/>
          <w:sz w:val="18"/>
          <w:szCs w:val="18"/>
        </w:rPr>
        <w:t xml:space="preserve"> </w:t>
      </w:r>
      <w:r>
        <w:rPr>
          <w:rFonts w:ascii="Cambria" w:hAnsi="Cambria"/>
          <w:sz w:val="18"/>
          <w:szCs w:val="18"/>
        </w:rPr>
        <w:fldChar w:fldCharType="begin" w:fldLock="1"/>
      </w:r>
      <w:r>
        <w:rPr>
          <w:rFonts w:ascii="Cambria" w:hAnsi="Cambria"/>
          <w:sz w:val="18"/>
          <w:szCs w:val="18"/>
        </w:rPr>
        <w:instrText>ADDIN CSL_CITATION {"citationItems":[{"id":"ITEM-1","itemData":{"DOI":"10.1177/1030570x0201500305","ISSN":"1030-570X","abstract":"This essay falls into two parts. In the first there is a brief discussion of the emergence of Liberation Theology in Latin America in 1960s and 1970s, and its challenge to the European and North American academic theology which has dominated the Christian world. The liberation theologians adopted a different methodology, which they saw to be required by the situations of massive injustice and poverty which they found around them. Juan Luis Segundo presented his understanding of the hermeneutical circle, and showed how commitment to the humanisation of the continent leads to new interpretations of Scripture. In the second part of the essy the application of this method to Australian theology is considered. The situation of Aboriginal people is taken as an example. The effect on Aboriginal people of the coming of white settlers raises challenging questions for Christian theology and biblical interpretation.","author":[{"dropping-particle":"","family":"Wilcken","given":"John","non-dropping-particle":"","parse-names":false,"suffix":""}],"container-title":"Pacifica: Australasian Theological Studies","id":"ITEM-1","issue":"3","issued":{"date-parts":[["2002"]]},"title":"Juan Luis Segundo and Australian Theology","type":"article-journal","volume":"15"},"uris":["http://www.mendeley.com/documents/?uuid=090276b3-fe72-3339-b9e8-2c19facb9a87"]}],"mendeley":{"formattedCitation":"John Wilcken, “Juan Luis Segundo and Australian Theology,” &lt;i&gt;Pacifica: Australasian Theological Studies&lt;/i&gt; 15, no. 3 (2002).","plainTextFormattedCitation":"John Wilcken, “Juan Luis Segundo and Australian Theology,” Pacifica: Australasian Theological Studies 15, no. 3 (2002).","previouslyFormattedCitation":"John Wilcken, “Juan Luis Segundo and Australian Theology,” &lt;i&gt;Pacifica: Australasian Theological Studies&lt;/i&gt; 15, no. 3 (2002)."},"properties":{"noteIndex":52},"schema":"https://github.com/citation-style-language/schema/raw/master/csl-citation.json"}</w:instrText>
      </w:r>
      <w:r>
        <w:rPr>
          <w:rFonts w:ascii="Cambria" w:hAnsi="Cambria"/>
          <w:sz w:val="18"/>
          <w:szCs w:val="18"/>
        </w:rPr>
        <w:fldChar w:fldCharType="separate"/>
      </w:r>
      <w:r>
        <w:rPr>
          <w:rFonts w:ascii="Cambria" w:hAnsi="Cambria"/>
          <w:sz w:val="18"/>
          <w:szCs w:val="18"/>
        </w:rPr>
        <w:t xml:space="preserve">John Wilcken, “Juan Luis Segundo and Australian Theology,” </w:t>
      </w:r>
      <w:r>
        <w:rPr>
          <w:rFonts w:ascii="Cambria" w:hAnsi="Cambria"/>
          <w:i/>
          <w:sz w:val="18"/>
          <w:szCs w:val="18"/>
        </w:rPr>
        <w:t>Pacifica: Australasian Theological Studies</w:t>
      </w:r>
      <w:r>
        <w:rPr>
          <w:rFonts w:ascii="Cambria" w:hAnsi="Cambria"/>
          <w:sz w:val="18"/>
          <w:szCs w:val="18"/>
        </w:rPr>
        <w:t xml:space="preserve"> 15, no. 3 (2002).</w:t>
      </w:r>
      <w:r>
        <w:rPr>
          <w:rFonts w:ascii="Cambria" w:hAnsi="Cambria"/>
          <w:sz w:val="18"/>
          <w:szCs w:val="18"/>
        </w:rPr>
        <w:fldChar w:fldCharType="end"/>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F670D5" w14:textId="799049CD" w:rsidR="00A517E2" w:rsidRDefault="00C61DCC">
    <w:pPr>
      <w:tabs>
        <w:tab w:val="center" w:pos="4153"/>
        <w:tab w:val="right" w:pos="8306"/>
      </w:tabs>
      <w:spacing w:after="0" w:line="240" w:lineRule="auto"/>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 xml:space="preserve">Jurnal VOICE Volume </w:t>
    </w:r>
    <w:r w:rsidR="00901450">
      <w:rPr>
        <w:rFonts w:ascii="Times New Roman" w:eastAsia="Times New Roman" w:hAnsi="Times New Roman" w:cs="Times New Roman"/>
        <w:b/>
        <w:color w:val="000000"/>
        <w:sz w:val="18"/>
        <w:szCs w:val="18"/>
        <w:lang w:val="en-US"/>
      </w:rPr>
      <w:t>3</w:t>
    </w:r>
    <w:r>
      <w:rPr>
        <w:rFonts w:ascii="Times New Roman" w:eastAsia="Times New Roman" w:hAnsi="Times New Roman" w:cs="Times New Roman"/>
        <w:b/>
        <w:color w:val="000000"/>
        <w:sz w:val="18"/>
        <w:szCs w:val="18"/>
      </w:rPr>
      <w:t xml:space="preserve">, No </w:t>
    </w:r>
    <w:r w:rsidR="00901450">
      <w:rPr>
        <w:rFonts w:ascii="Times New Roman" w:eastAsia="Times New Roman" w:hAnsi="Times New Roman" w:cs="Times New Roman"/>
        <w:b/>
        <w:color w:val="000000"/>
        <w:sz w:val="18"/>
        <w:szCs w:val="18"/>
        <w:lang w:val="en-US"/>
      </w:rPr>
      <w:t>2</w:t>
    </w:r>
    <w:r>
      <w:rPr>
        <w:rFonts w:ascii="Times New Roman" w:eastAsia="Times New Roman" w:hAnsi="Times New Roman" w:cs="Times New Roman"/>
        <w:b/>
        <w:color w:val="000000"/>
        <w:sz w:val="18"/>
        <w:szCs w:val="18"/>
      </w:rPr>
      <w:t>, 2023</w:t>
    </w:r>
    <w:r>
      <w:rPr>
        <w:noProof/>
      </w:rPr>
      <w:drawing>
        <wp:anchor distT="0" distB="0" distL="114300" distR="114300" simplePos="0" relativeHeight="251659264" behindDoc="0" locked="0" layoutInCell="1" allowOverlap="1" wp14:anchorId="59F670D9" wp14:editId="59F670DA">
          <wp:simplePos x="0" y="0"/>
          <wp:positionH relativeFrom="column">
            <wp:posOffset>4875530</wp:posOffset>
          </wp:positionH>
          <wp:positionV relativeFrom="paragraph">
            <wp:posOffset>-11430</wp:posOffset>
          </wp:positionV>
          <wp:extent cx="704850" cy="422275"/>
          <wp:effectExtent l="0" t="0" r="0" b="0"/>
          <wp:wrapNone/>
          <wp:docPr id="4" name="image1.png" descr="pageHeaderLogoImage_en_US"/>
          <wp:cNvGraphicFramePr/>
          <a:graphic xmlns:a="http://schemas.openxmlformats.org/drawingml/2006/main">
            <a:graphicData uri="http://schemas.openxmlformats.org/drawingml/2006/picture">
              <pic:pic xmlns:pic="http://schemas.openxmlformats.org/drawingml/2006/picture">
                <pic:nvPicPr>
                  <pic:cNvPr id="4" name="image1.png" descr="pageHeaderLogoImage_en_US"/>
                  <pic:cNvPicPr preferRelativeResize="0"/>
                </pic:nvPicPr>
                <pic:blipFill>
                  <a:blip r:embed="rId1"/>
                  <a:srcRect l="6884" r="83444"/>
                  <a:stretch>
                    <a:fillRect/>
                  </a:stretch>
                </pic:blipFill>
                <pic:spPr>
                  <a:xfrm>
                    <a:off x="0" y="0"/>
                    <a:ext cx="704850" cy="422275"/>
                  </a:xfrm>
                  <a:prstGeom prst="rect">
                    <a:avLst/>
                  </a:prstGeom>
                </pic:spPr>
              </pic:pic>
            </a:graphicData>
          </a:graphic>
        </wp:anchor>
      </w:drawing>
    </w:r>
  </w:p>
  <w:p w14:paraId="59F670D6" w14:textId="77777777" w:rsidR="00A517E2" w:rsidRDefault="00C61DCC">
    <w:pPr>
      <w:tabs>
        <w:tab w:val="center" w:pos="4153"/>
        <w:tab w:val="right" w:pos="8306"/>
      </w:tabs>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P-ISSN: 2774-4752 E-ISSN: 2775-264X</w:t>
    </w:r>
  </w:p>
  <w:p w14:paraId="59F670D7" w14:textId="77777777" w:rsidR="00A517E2" w:rsidRDefault="00C61DCC">
    <w:pPr>
      <w:tabs>
        <w:tab w:val="center" w:pos="4153"/>
        <w:tab w:val="right" w:pos="8306"/>
      </w:tabs>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Available online at: </w:t>
    </w:r>
    <w:hyperlink r:id="rId2">
      <w:r>
        <w:rPr>
          <w:rFonts w:ascii="Times New Roman" w:eastAsia="Times New Roman" w:hAnsi="Times New Roman" w:cs="Times New Roman"/>
          <w:color w:val="0000FF"/>
          <w:sz w:val="18"/>
          <w:szCs w:val="18"/>
          <w:u w:val="single"/>
        </w:rPr>
        <w:t>https://ojs.sttbk.ac.id/index.php/teologi/index</w:t>
      </w:r>
    </w:hyperlink>
  </w:p>
  <w:p w14:paraId="59F670D8" w14:textId="77777777" w:rsidR="00A517E2" w:rsidRDefault="00A517E2">
    <w:pPr>
      <w:tabs>
        <w:tab w:val="center" w:pos="4153"/>
        <w:tab w:val="right" w:pos="8306"/>
      </w:tabs>
      <w:rPr>
        <w:rFonts w:ascii="Times New Roman" w:eastAsia="Times New Roman" w:hAnsi="Times New Roman" w:cs="Times New Roman"/>
        <w:color w:val="000000"/>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DD76E0"/>
    <w:multiLevelType w:val="singleLevel"/>
    <w:tmpl w:val="FFDD76E0"/>
    <w:lvl w:ilvl="0">
      <w:start w:val="1"/>
      <w:numFmt w:val="decimal"/>
      <w:lvlText w:val="%1."/>
      <w:lvlJc w:val="left"/>
      <w:pPr>
        <w:tabs>
          <w:tab w:val="left" w:pos="425"/>
        </w:tabs>
        <w:ind w:left="425" w:hanging="425"/>
      </w:pPr>
      <w:rPr>
        <w:rFonts w:hint="default"/>
      </w:rPr>
    </w:lvl>
  </w:abstractNum>
  <w:num w:numId="1" w16cid:durableId="13930401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3A32"/>
    <w:rsid w:val="EFBF7DB4"/>
    <w:rsid w:val="00025DFF"/>
    <w:rsid w:val="000408F8"/>
    <w:rsid w:val="00082014"/>
    <w:rsid w:val="00087F70"/>
    <w:rsid w:val="00137F36"/>
    <w:rsid w:val="001619C7"/>
    <w:rsid w:val="001B1B38"/>
    <w:rsid w:val="002009B9"/>
    <w:rsid w:val="00202B8A"/>
    <w:rsid w:val="002105B1"/>
    <w:rsid w:val="0021259E"/>
    <w:rsid w:val="00216A41"/>
    <w:rsid w:val="0025501A"/>
    <w:rsid w:val="00255812"/>
    <w:rsid w:val="00306653"/>
    <w:rsid w:val="003153B1"/>
    <w:rsid w:val="0046778C"/>
    <w:rsid w:val="00472A93"/>
    <w:rsid w:val="004A464A"/>
    <w:rsid w:val="004D201F"/>
    <w:rsid w:val="004D41B7"/>
    <w:rsid w:val="005054EE"/>
    <w:rsid w:val="005079AC"/>
    <w:rsid w:val="00524A56"/>
    <w:rsid w:val="005625FF"/>
    <w:rsid w:val="00562D62"/>
    <w:rsid w:val="00574E4C"/>
    <w:rsid w:val="005C3902"/>
    <w:rsid w:val="005F1913"/>
    <w:rsid w:val="00614615"/>
    <w:rsid w:val="006B59F8"/>
    <w:rsid w:val="007108B2"/>
    <w:rsid w:val="00743F7C"/>
    <w:rsid w:val="007623F2"/>
    <w:rsid w:val="00785E8C"/>
    <w:rsid w:val="007F29EA"/>
    <w:rsid w:val="00886B8B"/>
    <w:rsid w:val="00896102"/>
    <w:rsid w:val="00900F1B"/>
    <w:rsid w:val="00901450"/>
    <w:rsid w:val="00940189"/>
    <w:rsid w:val="00943620"/>
    <w:rsid w:val="009662FD"/>
    <w:rsid w:val="0099794E"/>
    <w:rsid w:val="009A00F9"/>
    <w:rsid w:val="009A3917"/>
    <w:rsid w:val="009D50BA"/>
    <w:rsid w:val="00A07C2A"/>
    <w:rsid w:val="00A333CC"/>
    <w:rsid w:val="00A517E2"/>
    <w:rsid w:val="00A821C4"/>
    <w:rsid w:val="00AA1A92"/>
    <w:rsid w:val="00AA61BF"/>
    <w:rsid w:val="00AE61CB"/>
    <w:rsid w:val="00AF5B8A"/>
    <w:rsid w:val="00B05000"/>
    <w:rsid w:val="00B73A32"/>
    <w:rsid w:val="00C5696B"/>
    <w:rsid w:val="00C61DCC"/>
    <w:rsid w:val="00C76BFA"/>
    <w:rsid w:val="00C819A0"/>
    <w:rsid w:val="00C96539"/>
    <w:rsid w:val="00CD13A6"/>
    <w:rsid w:val="00CD74A2"/>
    <w:rsid w:val="00D07B08"/>
    <w:rsid w:val="00D36D4F"/>
    <w:rsid w:val="00D910F1"/>
    <w:rsid w:val="00DA698F"/>
    <w:rsid w:val="00E91E35"/>
    <w:rsid w:val="00E91F49"/>
    <w:rsid w:val="00EA149E"/>
    <w:rsid w:val="00F16676"/>
    <w:rsid w:val="00F73FBB"/>
    <w:rsid w:val="00F9679C"/>
    <w:rsid w:val="00FD1003"/>
    <w:rsid w:val="018037E5"/>
  </w:rsids>
  <m:mathPr>
    <m:mathFont m:val="Cambria Math"/>
    <m:brkBin m:val="before"/>
    <m:brkBinSub m:val="--"/>
    <m:smallFrac m:val="0"/>
    <m:dispDef/>
    <m:lMargin m:val="0"/>
    <m:rMargin m:val="0"/>
    <m:defJc m:val="centerGroup"/>
    <m:wrapIndent m:val="1440"/>
    <m:intLim m:val="subSup"/>
    <m:naryLim m:val="undOvr"/>
  </m:mathPr>
  <w:themeFontLang w:val="zh-CN"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F6704C"/>
  <w15:docId w15:val="{754C4ABA-7F31-4404-A963-4DFBD50D8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id-ID" w:eastAsia="id-I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eastAsiaTheme="minorHAnsi"/>
      <w:sz w:val="22"/>
      <w:szCs w:val="22"/>
      <w:lang w:val="zh-CN"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semiHidden/>
    <w:unhideWhenUsed/>
    <w:qFormat/>
    <w:rPr>
      <w:vertAlign w:val="superscript"/>
    </w:rPr>
  </w:style>
  <w:style w:type="paragraph" w:styleId="FootnoteText">
    <w:name w:val="footnote text"/>
    <w:basedOn w:val="Normal"/>
    <w:link w:val="FootnoteTextChar"/>
    <w:uiPriority w:val="99"/>
    <w:semiHidden/>
    <w:unhideWhenUsed/>
    <w:pPr>
      <w:spacing w:after="0" w:line="240" w:lineRule="auto"/>
    </w:pPr>
    <w:rPr>
      <w:rFonts w:ascii="Calibri" w:eastAsia="Calibri" w:hAnsi="Calibri" w:cs="Calibri"/>
      <w:sz w:val="20"/>
      <w:szCs w:val="20"/>
      <w:lang w:val="id-ID" w:eastAsia="id-ID"/>
    </w:rPr>
  </w:style>
  <w:style w:type="character" w:customStyle="1" w:styleId="FootnoteTextChar">
    <w:name w:val="Footnote Text Char"/>
    <w:basedOn w:val="DefaultParagraphFont"/>
    <w:link w:val="FootnoteText"/>
    <w:uiPriority w:val="99"/>
    <w:semiHidden/>
    <w:qFormat/>
    <w:rPr>
      <w:rFonts w:ascii="Calibri" w:eastAsia="Calibri" w:hAnsi="Calibri" w:cs="Calibri"/>
      <w:kern w:val="0"/>
      <w:sz w:val="20"/>
      <w:szCs w:val="20"/>
      <w:lang w:val="id-ID" w:eastAsia="id-ID"/>
    </w:rPr>
  </w:style>
  <w:style w:type="character" w:styleId="EndnoteReference">
    <w:name w:val="endnote reference"/>
    <w:basedOn w:val="DefaultParagraphFont"/>
    <w:uiPriority w:val="99"/>
    <w:semiHidden/>
    <w:unhideWhenUsed/>
    <w:rsid w:val="00F9679C"/>
    <w:rPr>
      <w:vertAlign w:val="superscript"/>
    </w:rPr>
  </w:style>
  <w:style w:type="paragraph" w:styleId="Header">
    <w:name w:val="header"/>
    <w:basedOn w:val="Normal"/>
    <w:link w:val="HeaderChar"/>
    <w:uiPriority w:val="99"/>
    <w:unhideWhenUsed/>
    <w:rsid w:val="00901450"/>
    <w:pPr>
      <w:tabs>
        <w:tab w:val="center" w:pos="4513"/>
        <w:tab w:val="right" w:pos="9026"/>
      </w:tabs>
      <w:spacing w:after="0" w:line="240" w:lineRule="auto"/>
    </w:pPr>
  </w:style>
  <w:style w:type="character" w:customStyle="1" w:styleId="HeaderChar">
    <w:name w:val="Header Char"/>
    <w:basedOn w:val="DefaultParagraphFont"/>
    <w:link w:val="Header"/>
    <w:uiPriority w:val="99"/>
    <w:rsid w:val="00901450"/>
    <w:rPr>
      <w:rFonts w:eastAsiaTheme="minorHAnsi"/>
      <w:sz w:val="22"/>
      <w:szCs w:val="22"/>
      <w:lang w:val="zh-CN" w:eastAsia="en-US"/>
      <w14:ligatures w14:val="standardContextual"/>
    </w:rPr>
  </w:style>
  <w:style w:type="paragraph" w:styleId="Footer">
    <w:name w:val="footer"/>
    <w:basedOn w:val="Normal"/>
    <w:link w:val="FooterChar"/>
    <w:uiPriority w:val="99"/>
    <w:unhideWhenUsed/>
    <w:rsid w:val="00901450"/>
    <w:pPr>
      <w:tabs>
        <w:tab w:val="center" w:pos="4513"/>
        <w:tab w:val="right" w:pos="9026"/>
      </w:tabs>
      <w:spacing w:after="0" w:line="240" w:lineRule="auto"/>
    </w:pPr>
  </w:style>
  <w:style w:type="character" w:customStyle="1" w:styleId="FooterChar">
    <w:name w:val="Footer Char"/>
    <w:basedOn w:val="DefaultParagraphFont"/>
    <w:link w:val="Footer"/>
    <w:uiPriority w:val="99"/>
    <w:rsid w:val="00901450"/>
    <w:rPr>
      <w:rFonts w:eastAsiaTheme="minorHAnsi"/>
      <w:sz w:val="22"/>
      <w:szCs w:val="22"/>
      <w:lang w:val="zh-CN"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hyperlink" Target="https://ojs.sttbk.ac.id/index.php/teologi/index"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11</Pages>
  <Words>4030</Words>
  <Characters>25960</Characters>
  <Application>Microsoft Office Word</Application>
  <DocSecurity>0</DocSecurity>
  <Lines>387</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 Kalalo</dc:creator>
  <cp:lastModifiedBy>Dian Kalalo</cp:lastModifiedBy>
  <cp:revision>4</cp:revision>
  <cp:lastPrinted>2023-12-14T08:23:00Z</cp:lastPrinted>
  <dcterms:created xsi:type="dcterms:W3CDTF">2023-12-15T07:10:00Z</dcterms:created>
  <dcterms:modified xsi:type="dcterms:W3CDTF">2023-12-15T15:06:00Z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a5d76294-7ab8-4bea-97ec-248feb6dcfe0</vt:lpwstr>
  </property>
  <property fmtid="{D5CDD505-2E9C-101B-9397-08002B2CF9AE}" pid="3" name="KSOProductBuildVer">
    <vt:lpwstr>1033-12.2.0.13359</vt:lpwstr>
  </property>
  <property fmtid="{D5CDD505-2E9C-101B-9397-08002B2CF9AE}" pid="4" name="ICV">
    <vt:lpwstr>86ED6EE888E84A16969C502C6D4AA745_12</vt:lpwstr>
  </property>
</Properties>
</file>